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F" w:rsidRDefault="009071AF">
      <w:r>
        <w:rPr>
          <w:noProof/>
          <w:lang w:eastAsia="en-GB"/>
        </w:rPr>
        <w:drawing>
          <wp:anchor distT="0" distB="0" distL="114300" distR="114300" simplePos="0" relativeHeight="251658240" behindDoc="1" locked="0" layoutInCell="1" allowOverlap="1">
            <wp:simplePos x="0" y="0"/>
            <wp:positionH relativeFrom="column">
              <wp:posOffset>4127500</wp:posOffset>
            </wp:positionH>
            <wp:positionV relativeFrom="paragraph">
              <wp:posOffset>-824865</wp:posOffset>
            </wp:positionV>
            <wp:extent cx="2280285" cy="1281430"/>
            <wp:effectExtent l="19050" t="0" r="5715" b="0"/>
            <wp:wrapTight wrapText="bothSides">
              <wp:wrapPolygon edited="0">
                <wp:start x="-180" y="0"/>
                <wp:lineTo x="-180" y="21193"/>
                <wp:lineTo x="21654" y="21193"/>
                <wp:lineTo x="21654" y="0"/>
                <wp:lineTo x="-180" y="0"/>
              </wp:wrapPolygon>
            </wp:wrapTight>
            <wp:docPr id="1" name="Picture 1" descr="C:\Users\USER\AppData\Local\Microsoft\Windows\INetCache\Content.Outlook\1N8VZ9LZ\The Alliance BLSW11 logo black 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1N8VZ9LZ\The Alliance BLSW11 logo black ink.png"/>
                    <pic:cNvPicPr>
                      <a:picLocks noChangeAspect="1" noChangeArrowheads="1"/>
                    </pic:cNvPicPr>
                  </pic:nvPicPr>
                  <pic:blipFill>
                    <a:blip r:embed="rId6" cstate="print"/>
                    <a:srcRect/>
                    <a:stretch>
                      <a:fillRect/>
                    </a:stretch>
                  </pic:blipFill>
                  <pic:spPr bwMode="auto">
                    <a:xfrm>
                      <a:off x="0" y="0"/>
                      <a:ext cx="2280285" cy="1281430"/>
                    </a:xfrm>
                    <a:prstGeom prst="rect">
                      <a:avLst/>
                    </a:prstGeom>
                    <a:noFill/>
                    <a:ln w="9525">
                      <a:noFill/>
                      <a:miter lim="800000"/>
                      <a:headEnd/>
                      <a:tailEnd/>
                    </a:ln>
                  </pic:spPr>
                </pic:pic>
              </a:graphicData>
            </a:graphic>
          </wp:anchor>
        </w:drawing>
      </w:r>
    </w:p>
    <w:p w:rsidR="009071AF" w:rsidRDefault="009071AF"/>
    <w:p w:rsidR="005F426D" w:rsidRDefault="007757E4" w:rsidP="005C6901">
      <w:pPr>
        <w:pStyle w:val="Heading2"/>
      </w:pPr>
      <w:r>
        <w:t>Meeting of th</w:t>
      </w:r>
      <w:r w:rsidR="005C6901">
        <w:t xml:space="preserve">e </w:t>
      </w:r>
      <w:r w:rsidR="00740393">
        <w:t>4</w:t>
      </w:r>
      <w:r w:rsidR="00740393" w:rsidRPr="00740393">
        <w:rPr>
          <w:vertAlign w:val="superscript"/>
        </w:rPr>
        <w:t>th</w:t>
      </w:r>
      <w:r w:rsidR="00740393">
        <w:t xml:space="preserve"> June</w:t>
      </w:r>
      <w:r w:rsidR="005C6901">
        <w:t xml:space="preserve"> 2020</w:t>
      </w:r>
    </w:p>
    <w:p w:rsidR="005C6901" w:rsidRPr="005C6901" w:rsidRDefault="005C6901" w:rsidP="005C6901"/>
    <w:p w:rsidR="005C6901" w:rsidRDefault="005C6901" w:rsidP="005C6901">
      <w:r>
        <w:t xml:space="preserve">Chair: </w:t>
      </w:r>
      <w:r w:rsidR="00740393">
        <w:t xml:space="preserve">Delrita </w:t>
      </w:r>
      <w:r>
        <w:tab/>
        <w:t xml:space="preserve">Note </w:t>
      </w:r>
      <w:r w:rsidR="00B030C9">
        <w:t>taker</w:t>
      </w:r>
      <w:r w:rsidR="00BC7F01">
        <w:t xml:space="preserve">: </w:t>
      </w:r>
      <w:r w:rsidR="00740393">
        <w:t>Delrita</w:t>
      </w:r>
    </w:p>
    <w:p w:rsidR="009071AF" w:rsidRPr="005C6901" w:rsidRDefault="005C6901" w:rsidP="005C6901">
      <w:r w:rsidRPr="005C6901">
        <w:t xml:space="preserve">Present: </w:t>
      </w:r>
      <w:r>
        <w:t>Aaron, George, Del, Charlie, David, Syeda</w:t>
      </w:r>
    </w:p>
    <w:tbl>
      <w:tblPr>
        <w:tblStyle w:val="TableGrid"/>
        <w:tblW w:w="9464" w:type="dxa"/>
        <w:tblLayout w:type="fixed"/>
        <w:tblLook w:val="04A0"/>
      </w:tblPr>
      <w:tblGrid>
        <w:gridCol w:w="2376"/>
        <w:gridCol w:w="5670"/>
        <w:gridCol w:w="1418"/>
      </w:tblGrid>
      <w:tr w:rsidR="00B051FF" w:rsidRPr="00740393" w:rsidTr="0060750C">
        <w:tc>
          <w:tcPr>
            <w:tcW w:w="2376" w:type="dxa"/>
          </w:tcPr>
          <w:p w:rsidR="005C6901" w:rsidRPr="00740393" w:rsidRDefault="005C6901" w:rsidP="005C6901">
            <w:pPr>
              <w:pStyle w:val="ListParagraph"/>
              <w:ind w:left="0"/>
              <w:jc w:val="center"/>
              <w:rPr>
                <w:b/>
                <w:sz w:val="20"/>
                <w:szCs w:val="20"/>
              </w:rPr>
            </w:pPr>
            <w:r w:rsidRPr="00740393">
              <w:rPr>
                <w:b/>
                <w:sz w:val="20"/>
                <w:szCs w:val="20"/>
              </w:rPr>
              <w:t>Item</w:t>
            </w:r>
          </w:p>
        </w:tc>
        <w:tc>
          <w:tcPr>
            <w:tcW w:w="5670" w:type="dxa"/>
          </w:tcPr>
          <w:p w:rsidR="005C6901" w:rsidRPr="00740393" w:rsidRDefault="005C6901" w:rsidP="005C6901">
            <w:pPr>
              <w:pStyle w:val="ListParagraph"/>
              <w:ind w:left="0"/>
              <w:jc w:val="center"/>
              <w:rPr>
                <w:b/>
                <w:sz w:val="20"/>
                <w:szCs w:val="20"/>
              </w:rPr>
            </w:pPr>
            <w:r w:rsidRPr="00740393">
              <w:rPr>
                <w:b/>
                <w:sz w:val="20"/>
                <w:szCs w:val="20"/>
              </w:rPr>
              <w:t>Action</w:t>
            </w:r>
            <w:r w:rsidR="00B051FF" w:rsidRPr="00740393">
              <w:rPr>
                <w:b/>
                <w:sz w:val="20"/>
                <w:szCs w:val="20"/>
              </w:rPr>
              <w:t>/Updates</w:t>
            </w:r>
          </w:p>
        </w:tc>
        <w:tc>
          <w:tcPr>
            <w:tcW w:w="1418" w:type="dxa"/>
          </w:tcPr>
          <w:p w:rsidR="005C6901" w:rsidRPr="00740393" w:rsidRDefault="005C6901" w:rsidP="005C6901">
            <w:pPr>
              <w:pStyle w:val="ListParagraph"/>
              <w:spacing w:line="360" w:lineRule="auto"/>
              <w:ind w:left="0"/>
              <w:jc w:val="center"/>
              <w:rPr>
                <w:b/>
                <w:sz w:val="20"/>
                <w:szCs w:val="20"/>
              </w:rPr>
            </w:pPr>
            <w:r w:rsidRPr="00740393">
              <w:rPr>
                <w:b/>
                <w:sz w:val="20"/>
                <w:szCs w:val="20"/>
              </w:rPr>
              <w:t>Lead</w:t>
            </w:r>
          </w:p>
        </w:tc>
      </w:tr>
      <w:tr w:rsidR="00B051FF" w:rsidRPr="00740393" w:rsidTr="0060750C">
        <w:tc>
          <w:tcPr>
            <w:tcW w:w="2376" w:type="dxa"/>
          </w:tcPr>
          <w:p w:rsidR="005C6901" w:rsidRPr="00740393" w:rsidRDefault="00740393" w:rsidP="00740393">
            <w:pPr>
              <w:pStyle w:val="ListParagraph"/>
              <w:numPr>
                <w:ilvl w:val="0"/>
                <w:numId w:val="18"/>
              </w:numPr>
              <w:rPr>
                <w:sz w:val="20"/>
                <w:szCs w:val="20"/>
              </w:rPr>
            </w:pPr>
            <w:r w:rsidRPr="00740393">
              <w:rPr>
                <w:sz w:val="20"/>
                <w:szCs w:val="20"/>
              </w:rPr>
              <w:t>Matters arising</w:t>
            </w:r>
          </w:p>
        </w:tc>
        <w:tc>
          <w:tcPr>
            <w:tcW w:w="5670" w:type="dxa"/>
          </w:tcPr>
          <w:p w:rsidR="00A9350B" w:rsidRPr="00740393" w:rsidRDefault="00740393" w:rsidP="00B051FF">
            <w:pPr>
              <w:pStyle w:val="ListParagraph"/>
              <w:ind w:left="0"/>
              <w:rPr>
                <w:sz w:val="20"/>
                <w:szCs w:val="20"/>
              </w:rPr>
            </w:pPr>
            <w:r>
              <w:rPr>
                <w:sz w:val="20"/>
                <w:szCs w:val="20"/>
              </w:rPr>
              <w:t>Syeda would like to comment that she is happy to continue providing meals to the residents at the sheltered housing and thinks that instead of duplicating work that St. Peters should reach out to another of the sites so that there is greater reach</w:t>
            </w:r>
          </w:p>
          <w:p w:rsidR="00B051FF" w:rsidRPr="00740393" w:rsidRDefault="00B051FF" w:rsidP="00B051FF">
            <w:pPr>
              <w:pStyle w:val="ListParagraph"/>
              <w:ind w:left="0"/>
              <w:rPr>
                <w:sz w:val="20"/>
                <w:szCs w:val="20"/>
              </w:rPr>
            </w:pPr>
            <w:r w:rsidRPr="00740393">
              <w:rPr>
                <w:sz w:val="20"/>
                <w:szCs w:val="20"/>
              </w:rPr>
              <w:t xml:space="preserve"> </w:t>
            </w:r>
          </w:p>
        </w:tc>
        <w:tc>
          <w:tcPr>
            <w:tcW w:w="1418" w:type="dxa"/>
          </w:tcPr>
          <w:p w:rsidR="00A9350B" w:rsidRPr="00740393" w:rsidRDefault="00A9350B" w:rsidP="005C6901">
            <w:pPr>
              <w:pStyle w:val="ListParagraph"/>
              <w:spacing w:line="360" w:lineRule="auto"/>
              <w:ind w:left="0"/>
              <w:rPr>
                <w:sz w:val="20"/>
                <w:szCs w:val="20"/>
              </w:rPr>
            </w:pPr>
          </w:p>
          <w:p w:rsidR="00001E42" w:rsidRPr="00740393" w:rsidRDefault="00001E42" w:rsidP="005C6901">
            <w:pPr>
              <w:pStyle w:val="ListParagraph"/>
              <w:spacing w:line="360" w:lineRule="auto"/>
              <w:ind w:left="0"/>
              <w:rPr>
                <w:sz w:val="20"/>
                <w:szCs w:val="20"/>
              </w:rPr>
            </w:pPr>
          </w:p>
          <w:p w:rsidR="00A9350B" w:rsidRPr="00740393" w:rsidRDefault="00A9350B" w:rsidP="005C6901">
            <w:pPr>
              <w:pStyle w:val="ListParagraph"/>
              <w:spacing w:line="360" w:lineRule="auto"/>
              <w:ind w:left="0"/>
              <w:rPr>
                <w:sz w:val="20"/>
                <w:szCs w:val="20"/>
              </w:rPr>
            </w:pPr>
          </w:p>
        </w:tc>
      </w:tr>
      <w:tr w:rsidR="00B051FF" w:rsidRPr="00740393" w:rsidTr="0060750C">
        <w:tc>
          <w:tcPr>
            <w:tcW w:w="2376" w:type="dxa"/>
          </w:tcPr>
          <w:p w:rsidR="005C6901" w:rsidRPr="00740393" w:rsidRDefault="00740393" w:rsidP="00740393">
            <w:pPr>
              <w:pStyle w:val="ListParagraph"/>
              <w:numPr>
                <w:ilvl w:val="0"/>
                <w:numId w:val="18"/>
              </w:numPr>
              <w:rPr>
                <w:sz w:val="20"/>
                <w:szCs w:val="20"/>
              </w:rPr>
            </w:pPr>
            <w:r w:rsidRPr="00740393">
              <w:rPr>
                <w:rFonts w:cs="Calibri"/>
                <w:color w:val="201F1E"/>
                <w:sz w:val="20"/>
                <w:szCs w:val="20"/>
              </w:rPr>
              <w:t>Individual Updates</w:t>
            </w:r>
          </w:p>
        </w:tc>
        <w:tc>
          <w:tcPr>
            <w:tcW w:w="5670" w:type="dxa"/>
          </w:tcPr>
          <w:p w:rsidR="005C6901" w:rsidRDefault="00740393" w:rsidP="00001E42">
            <w:pPr>
              <w:pStyle w:val="ListParagraph"/>
              <w:ind w:left="0"/>
              <w:rPr>
                <w:sz w:val="20"/>
                <w:szCs w:val="20"/>
              </w:rPr>
            </w:pPr>
            <w:r w:rsidRPr="00EE0C24">
              <w:rPr>
                <w:b/>
                <w:bCs/>
                <w:sz w:val="20"/>
                <w:szCs w:val="20"/>
              </w:rPr>
              <w:t>Syeda</w:t>
            </w:r>
            <w:r>
              <w:rPr>
                <w:sz w:val="20"/>
                <w:szCs w:val="20"/>
              </w:rPr>
              <w:t xml:space="preserve"> – Will update the group further on the BLSW11 Alliance Covid-19 Fund following the information going to the PCC.  She will send the information to Robert for it then to go to the rest of the Alliance.</w:t>
            </w:r>
          </w:p>
          <w:p w:rsidR="00EE0C24" w:rsidRDefault="00C513C4" w:rsidP="00001E42">
            <w:pPr>
              <w:pStyle w:val="ListParagraph"/>
              <w:ind w:left="0"/>
              <w:rPr>
                <w:sz w:val="20"/>
                <w:szCs w:val="20"/>
              </w:rPr>
            </w:pPr>
            <w:r w:rsidRPr="00EE0C24">
              <w:rPr>
                <w:b/>
                <w:bCs/>
                <w:sz w:val="20"/>
                <w:szCs w:val="20"/>
              </w:rPr>
              <w:t>Aaron</w:t>
            </w:r>
            <w:r>
              <w:rPr>
                <w:sz w:val="20"/>
                <w:szCs w:val="20"/>
              </w:rPr>
              <w:t xml:space="preserve"> – </w:t>
            </w:r>
            <w:r w:rsidR="00EE0C24">
              <w:rPr>
                <w:sz w:val="20"/>
                <w:szCs w:val="20"/>
              </w:rPr>
              <w:t>Continuing to work with groups this week, but has noticed the sense of anger and unrest.  KLS is focusing on what might be needed in 2, 3, 5 years time to address the issues around poverty and mental health and the needs of the community</w:t>
            </w:r>
          </w:p>
          <w:p w:rsidR="00C513C4" w:rsidRDefault="00C513C4" w:rsidP="00001E42">
            <w:pPr>
              <w:pStyle w:val="ListParagraph"/>
              <w:ind w:left="0"/>
              <w:rPr>
                <w:sz w:val="20"/>
                <w:szCs w:val="20"/>
              </w:rPr>
            </w:pPr>
            <w:r w:rsidRPr="00EE0C24">
              <w:rPr>
                <w:b/>
                <w:bCs/>
                <w:sz w:val="20"/>
                <w:szCs w:val="20"/>
              </w:rPr>
              <w:t>Charlie</w:t>
            </w:r>
            <w:r>
              <w:rPr>
                <w:sz w:val="20"/>
                <w:szCs w:val="20"/>
              </w:rPr>
              <w:t xml:space="preserve"> –</w:t>
            </w:r>
            <w:r w:rsidR="00EE0C24">
              <w:rPr>
                <w:sz w:val="20"/>
                <w:szCs w:val="20"/>
              </w:rPr>
              <w:t xml:space="preserve"> Things at St. Peters are ticking along with the much reduced staff team.  Some mental health issues are arising that they are dealing with.  They are investigating the possibility of opening a food bank.</w:t>
            </w:r>
            <w:r>
              <w:rPr>
                <w:sz w:val="20"/>
                <w:szCs w:val="20"/>
              </w:rPr>
              <w:t xml:space="preserve"> </w:t>
            </w:r>
          </w:p>
          <w:p w:rsidR="00C513C4" w:rsidRDefault="00C513C4" w:rsidP="00001E42">
            <w:pPr>
              <w:pStyle w:val="ListParagraph"/>
              <w:ind w:left="0"/>
              <w:rPr>
                <w:sz w:val="20"/>
                <w:szCs w:val="20"/>
              </w:rPr>
            </w:pPr>
            <w:r w:rsidRPr="00EE0C24">
              <w:rPr>
                <w:b/>
                <w:bCs/>
                <w:sz w:val="20"/>
                <w:szCs w:val="20"/>
              </w:rPr>
              <w:t>George</w:t>
            </w:r>
            <w:r>
              <w:rPr>
                <w:sz w:val="20"/>
                <w:szCs w:val="20"/>
              </w:rPr>
              <w:t xml:space="preserve"> – </w:t>
            </w:r>
            <w:r w:rsidR="00EE0C24">
              <w:rPr>
                <w:sz w:val="20"/>
                <w:szCs w:val="20"/>
              </w:rPr>
              <w:t>Busy at Carney’s.  Staff are slowly coming back from being furloughed to work on their outreach programme.  They are looking to have a mental health application fast tracked as they have heard from their members that the events in the US is bring about some depression.  Carney’s conversations are going well and they are starting to run small boxing sessions in the park.</w:t>
            </w:r>
          </w:p>
          <w:p w:rsidR="00C513C4" w:rsidRPr="00740393" w:rsidRDefault="00C513C4" w:rsidP="00001E42">
            <w:pPr>
              <w:pStyle w:val="ListParagraph"/>
              <w:ind w:left="0"/>
              <w:rPr>
                <w:sz w:val="20"/>
                <w:szCs w:val="20"/>
              </w:rPr>
            </w:pPr>
            <w:r w:rsidRPr="00EE0C24">
              <w:rPr>
                <w:b/>
                <w:bCs/>
                <w:sz w:val="20"/>
                <w:szCs w:val="20"/>
              </w:rPr>
              <w:t>Delrita</w:t>
            </w:r>
            <w:r>
              <w:rPr>
                <w:sz w:val="20"/>
                <w:szCs w:val="20"/>
              </w:rPr>
              <w:t xml:space="preserve"> – </w:t>
            </w:r>
            <w:r w:rsidR="00EE0C24">
              <w:rPr>
                <w:sz w:val="20"/>
                <w:szCs w:val="20"/>
              </w:rPr>
              <w:t xml:space="preserve">The youth groups have received a grant to fund their year 11 project.  </w:t>
            </w:r>
          </w:p>
        </w:tc>
        <w:tc>
          <w:tcPr>
            <w:tcW w:w="1418" w:type="dxa"/>
          </w:tcPr>
          <w:p w:rsidR="005C6901" w:rsidRPr="00740393" w:rsidRDefault="00740393" w:rsidP="00740393">
            <w:pPr>
              <w:pStyle w:val="NoSpacing"/>
              <w:rPr>
                <w:rFonts w:ascii="Verdana" w:hAnsi="Verdana"/>
              </w:rPr>
            </w:pPr>
            <w:r w:rsidRPr="00EE0C24">
              <w:rPr>
                <w:b/>
                <w:bCs/>
              </w:rPr>
              <w:t>Syeda</w:t>
            </w:r>
            <w:r>
              <w:t xml:space="preserve"> to send fund update to Robert</w:t>
            </w:r>
          </w:p>
        </w:tc>
      </w:tr>
      <w:tr w:rsidR="00B051FF" w:rsidRPr="00740393" w:rsidTr="0060750C">
        <w:tc>
          <w:tcPr>
            <w:tcW w:w="2376" w:type="dxa"/>
          </w:tcPr>
          <w:p w:rsidR="005C6901" w:rsidRPr="00740393" w:rsidRDefault="00740393" w:rsidP="00740393">
            <w:pPr>
              <w:pStyle w:val="ListParagraph"/>
              <w:numPr>
                <w:ilvl w:val="0"/>
                <w:numId w:val="18"/>
              </w:numPr>
              <w:rPr>
                <w:sz w:val="20"/>
                <w:szCs w:val="20"/>
              </w:rPr>
            </w:pPr>
            <w:r w:rsidRPr="00740393">
              <w:rPr>
                <w:rFonts w:cs="Calibri"/>
                <w:color w:val="201F1E"/>
                <w:sz w:val="20"/>
                <w:szCs w:val="20"/>
              </w:rPr>
              <w:t>BLSW11 Alliance Covid-19 Fund</w:t>
            </w:r>
          </w:p>
        </w:tc>
        <w:tc>
          <w:tcPr>
            <w:tcW w:w="5670" w:type="dxa"/>
          </w:tcPr>
          <w:p w:rsidR="00001E42" w:rsidRPr="00740393" w:rsidRDefault="00C513C4" w:rsidP="00740393">
            <w:pPr>
              <w:rPr>
                <w:sz w:val="20"/>
                <w:szCs w:val="20"/>
              </w:rPr>
            </w:pPr>
            <w:r>
              <w:rPr>
                <w:sz w:val="20"/>
                <w:szCs w:val="20"/>
              </w:rPr>
              <w:t>Syeda – One application will be look at on Tuesday.  Further updates will come as written above.</w:t>
            </w:r>
          </w:p>
          <w:p w:rsidR="00001E42" w:rsidRPr="00740393" w:rsidRDefault="00001E42" w:rsidP="00001E42">
            <w:pPr>
              <w:rPr>
                <w:sz w:val="20"/>
                <w:szCs w:val="20"/>
              </w:rPr>
            </w:pPr>
          </w:p>
          <w:p w:rsidR="00001E42" w:rsidRPr="00740393" w:rsidRDefault="00001E42" w:rsidP="005C6901">
            <w:pPr>
              <w:pStyle w:val="ListParagraph"/>
              <w:ind w:left="0"/>
              <w:rPr>
                <w:sz w:val="20"/>
                <w:szCs w:val="20"/>
              </w:rPr>
            </w:pPr>
          </w:p>
        </w:tc>
        <w:tc>
          <w:tcPr>
            <w:tcW w:w="1418" w:type="dxa"/>
          </w:tcPr>
          <w:p w:rsidR="005C6901" w:rsidRPr="00740393" w:rsidRDefault="005C6901" w:rsidP="00C513C4">
            <w:pPr>
              <w:pStyle w:val="NoSpacing"/>
            </w:pPr>
          </w:p>
        </w:tc>
      </w:tr>
      <w:tr w:rsidR="00740393" w:rsidRPr="00740393" w:rsidTr="0060750C">
        <w:tc>
          <w:tcPr>
            <w:tcW w:w="2376" w:type="dxa"/>
          </w:tcPr>
          <w:p w:rsidR="00740393" w:rsidRPr="00740393" w:rsidRDefault="00EE0C24" w:rsidP="00740393">
            <w:pPr>
              <w:pStyle w:val="ListParagraph"/>
              <w:numPr>
                <w:ilvl w:val="0"/>
                <w:numId w:val="18"/>
              </w:numPr>
              <w:rPr>
                <w:rFonts w:cs="Calibri"/>
                <w:color w:val="201F1E"/>
                <w:sz w:val="20"/>
                <w:szCs w:val="20"/>
              </w:rPr>
            </w:pPr>
            <w:r>
              <w:rPr>
                <w:rFonts w:cs="Calibri"/>
                <w:color w:val="201F1E"/>
                <w:sz w:val="20"/>
                <w:szCs w:val="20"/>
              </w:rPr>
              <w:t xml:space="preserve">&amp; 5 </w:t>
            </w:r>
            <w:r w:rsidR="00740393" w:rsidRPr="00740393">
              <w:rPr>
                <w:rFonts w:cs="Calibri"/>
                <w:color w:val="201F1E"/>
                <w:sz w:val="20"/>
                <w:szCs w:val="20"/>
              </w:rPr>
              <w:t>Recruitment for BYV</w:t>
            </w:r>
            <w:r>
              <w:rPr>
                <w:rFonts w:cs="Calibri"/>
                <w:color w:val="201F1E"/>
                <w:sz w:val="20"/>
                <w:szCs w:val="20"/>
              </w:rPr>
              <w:t xml:space="preserve"> and Volunteer coordinator</w:t>
            </w:r>
          </w:p>
        </w:tc>
        <w:tc>
          <w:tcPr>
            <w:tcW w:w="5670" w:type="dxa"/>
          </w:tcPr>
          <w:p w:rsidR="00740393" w:rsidRDefault="00EE0C24" w:rsidP="00740393">
            <w:pPr>
              <w:rPr>
                <w:sz w:val="20"/>
                <w:szCs w:val="20"/>
              </w:rPr>
            </w:pPr>
            <w:r>
              <w:rPr>
                <w:sz w:val="20"/>
                <w:szCs w:val="20"/>
              </w:rPr>
              <w:t xml:space="preserve">Robert and Aaron will meet early next week to finalise the volunteer coordinator position.  </w:t>
            </w:r>
          </w:p>
          <w:p w:rsidR="00EE0C24" w:rsidRDefault="00EE0C24" w:rsidP="00740393">
            <w:pPr>
              <w:rPr>
                <w:sz w:val="20"/>
                <w:szCs w:val="20"/>
              </w:rPr>
            </w:pPr>
            <w:r>
              <w:rPr>
                <w:sz w:val="20"/>
                <w:szCs w:val="20"/>
              </w:rPr>
              <w:t xml:space="preserve">Discussed places to advertise: </w:t>
            </w:r>
            <w:proofErr w:type="spellStart"/>
            <w:r>
              <w:rPr>
                <w:sz w:val="20"/>
                <w:szCs w:val="20"/>
              </w:rPr>
              <w:t>CharityJobs</w:t>
            </w:r>
            <w:proofErr w:type="spellEnd"/>
            <w:r>
              <w:rPr>
                <w:sz w:val="20"/>
                <w:szCs w:val="20"/>
              </w:rPr>
              <w:t xml:space="preserve">, London Youth, our networks, </w:t>
            </w:r>
            <w:proofErr w:type="spellStart"/>
            <w:r>
              <w:rPr>
                <w:sz w:val="20"/>
                <w:szCs w:val="20"/>
              </w:rPr>
              <w:t>linkedin</w:t>
            </w:r>
            <w:proofErr w:type="spellEnd"/>
            <w:r>
              <w:rPr>
                <w:sz w:val="20"/>
                <w:szCs w:val="20"/>
              </w:rPr>
              <w:t>, youth work websites etc.</w:t>
            </w:r>
          </w:p>
          <w:p w:rsidR="00EE0C24" w:rsidRDefault="00EE0C24" w:rsidP="00740393">
            <w:pPr>
              <w:rPr>
                <w:sz w:val="20"/>
                <w:szCs w:val="20"/>
              </w:rPr>
            </w:pPr>
            <w:r>
              <w:rPr>
                <w:sz w:val="20"/>
                <w:szCs w:val="20"/>
              </w:rPr>
              <w:t>Interviews: would prefer face to face but are prepared for either face to face or virtual.</w:t>
            </w:r>
          </w:p>
          <w:p w:rsidR="00EE0C24" w:rsidRDefault="00395C4C" w:rsidP="00740393">
            <w:pPr>
              <w:rPr>
                <w:sz w:val="20"/>
                <w:szCs w:val="20"/>
              </w:rPr>
            </w:pPr>
            <w:r>
              <w:rPr>
                <w:sz w:val="20"/>
                <w:szCs w:val="20"/>
              </w:rPr>
              <w:t>Recruitment timeline:</w:t>
            </w:r>
          </w:p>
          <w:p w:rsidR="00395C4C" w:rsidRDefault="00395C4C" w:rsidP="00740393">
            <w:pPr>
              <w:rPr>
                <w:sz w:val="20"/>
                <w:szCs w:val="20"/>
              </w:rPr>
            </w:pPr>
            <w:r>
              <w:rPr>
                <w:sz w:val="20"/>
                <w:szCs w:val="20"/>
              </w:rPr>
              <w:lastRenderedPageBreak/>
              <w:t>Posts to be advertised: 12</w:t>
            </w:r>
            <w:r w:rsidRPr="00395C4C">
              <w:rPr>
                <w:sz w:val="20"/>
                <w:szCs w:val="20"/>
                <w:vertAlign w:val="superscript"/>
              </w:rPr>
              <w:t>th</w:t>
            </w:r>
            <w:r>
              <w:rPr>
                <w:sz w:val="20"/>
                <w:szCs w:val="20"/>
              </w:rPr>
              <w:t xml:space="preserve"> June</w:t>
            </w:r>
          </w:p>
          <w:p w:rsidR="00395C4C" w:rsidRDefault="00395C4C" w:rsidP="00740393">
            <w:pPr>
              <w:rPr>
                <w:sz w:val="20"/>
                <w:szCs w:val="20"/>
              </w:rPr>
            </w:pPr>
            <w:r>
              <w:rPr>
                <w:sz w:val="20"/>
                <w:szCs w:val="20"/>
              </w:rPr>
              <w:t>Closing date: 13</w:t>
            </w:r>
            <w:r w:rsidRPr="00395C4C">
              <w:rPr>
                <w:sz w:val="20"/>
                <w:szCs w:val="20"/>
                <w:vertAlign w:val="superscript"/>
              </w:rPr>
              <w:t>th</w:t>
            </w:r>
            <w:r>
              <w:rPr>
                <w:sz w:val="20"/>
                <w:szCs w:val="20"/>
              </w:rPr>
              <w:t xml:space="preserve"> July 9am</w:t>
            </w:r>
          </w:p>
          <w:p w:rsidR="00395C4C" w:rsidRDefault="00395C4C" w:rsidP="00740393">
            <w:pPr>
              <w:rPr>
                <w:sz w:val="20"/>
                <w:szCs w:val="20"/>
              </w:rPr>
            </w:pPr>
            <w:r>
              <w:rPr>
                <w:sz w:val="20"/>
                <w:szCs w:val="20"/>
              </w:rPr>
              <w:t>Shortlisting: By 16</w:t>
            </w:r>
            <w:r w:rsidRPr="00395C4C">
              <w:rPr>
                <w:sz w:val="20"/>
                <w:szCs w:val="20"/>
                <w:vertAlign w:val="superscript"/>
              </w:rPr>
              <w:t>th</w:t>
            </w:r>
            <w:r>
              <w:rPr>
                <w:sz w:val="20"/>
                <w:szCs w:val="20"/>
              </w:rPr>
              <w:t xml:space="preserve"> July </w:t>
            </w:r>
          </w:p>
          <w:p w:rsidR="00395C4C" w:rsidRDefault="00395C4C" w:rsidP="00740393">
            <w:pPr>
              <w:rPr>
                <w:sz w:val="20"/>
                <w:szCs w:val="20"/>
              </w:rPr>
            </w:pPr>
            <w:r>
              <w:rPr>
                <w:sz w:val="20"/>
                <w:szCs w:val="20"/>
              </w:rPr>
              <w:t>Invitations for interview to be sent out: 16</w:t>
            </w:r>
            <w:r w:rsidRPr="00395C4C">
              <w:rPr>
                <w:sz w:val="20"/>
                <w:szCs w:val="20"/>
                <w:vertAlign w:val="superscript"/>
              </w:rPr>
              <w:t>th</w:t>
            </w:r>
            <w:r>
              <w:rPr>
                <w:sz w:val="20"/>
                <w:szCs w:val="20"/>
              </w:rPr>
              <w:t xml:space="preserve"> July</w:t>
            </w:r>
          </w:p>
          <w:p w:rsidR="00395C4C" w:rsidRDefault="00395C4C" w:rsidP="00740393">
            <w:pPr>
              <w:rPr>
                <w:sz w:val="20"/>
                <w:szCs w:val="20"/>
              </w:rPr>
            </w:pPr>
            <w:r>
              <w:rPr>
                <w:sz w:val="20"/>
                <w:szCs w:val="20"/>
              </w:rPr>
              <w:t>Round 1 Interview dates: 20</w:t>
            </w:r>
            <w:r w:rsidRPr="00395C4C">
              <w:rPr>
                <w:sz w:val="20"/>
                <w:szCs w:val="20"/>
                <w:vertAlign w:val="superscript"/>
              </w:rPr>
              <w:t>th</w:t>
            </w:r>
            <w:r>
              <w:rPr>
                <w:sz w:val="20"/>
                <w:szCs w:val="20"/>
              </w:rPr>
              <w:t xml:space="preserve"> or 22</w:t>
            </w:r>
            <w:r w:rsidRPr="00395C4C">
              <w:rPr>
                <w:sz w:val="20"/>
                <w:szCs w:val="20"/>
                <w:vertAlign w:val="superscript"/>
              </w:rPr>
              <w:t>nd</w:t>
            </w:r>
            <w:r>
              <w:rPr>
                <w:sz w:val="20"/>
                <w:szCs w:val="20"/>
              </w:rPr>
              <w:t xml:space="preserve"> July</w:t>
            </w:r>
          </w:p>
          <w:p w:rsidR="00395C4C" w:rsidRDefault="00395C4C" w:rsidP="00740393">
            <w:pPr>
              <w:rPr>
                <w:sz w:val="20"/>
                <w:szCs w:val="20"/>
              </w:rPr>
            </w:pPr>
            <w:r>
              <w:rPr>
                <w:sz w:val="20"/>
                <w:szCs w:val="20"/>
              </w:rPr>
              <w:t>Round 2 Interview dates: 27</w:t>
            </w:r>
            <w:r w:rsidRPr="00395C4C">
              <w:rPr>
                <w:sz w:val="20"/>
                <w:szCs w:val="20"/>
                <w:vertAlign w:val="superscript"/>
              </w:rPr>
              <w:t>th</w:t>
            </w:r>
            <w:r>
              <w:rPr>
                <w:sz w:val="20"/>
                <w:szCs w:val="20"/>
              </w:rPr>
              <w:t xml:space="preserve"> July</w:t>
            </w:r>
          </w:p>
          <w:p w:rsidR="00395C4C" w:rsidRDefault="00395C4C" w:rsidP="00740393">
            <w:pPr>
              <w:rPr>
                <w:sz w:val="20"/>
                <w:szCs w:val="20"/>
              </w:rPr>
            </w:pPr>
            <w:r>
              <w:rPr>
                <w:sz w:val="20"/>
                <w:szCs w:val="20"/>
              </w:rPr>
              <w:t>References to be checked following the interview</w:t>
            </w:r>
          </w:p>
          <w:p w:rsidR="00395C4C" w:rsidRDefault="00395C4C" w:rsidP="00740393">
            <w:pPr>
              <w:rPr>
                <w:sz w:val="20"/>
                <w:szCs w:val="20"/>
              </w:rPr>
            </w:pPr>
          </w:p>
          <w:p w:rsidR="00EE0C24" w:rsidRPr="00740393" w:rsidRDefault="00EE0C24" w:rsidP="00740393">
            <w:pPr>
              <w:rPr>
                <w:sz w:val="20"/>
                <w:szCs w:val="20"/>
              </w:rPr>
            </w:pPr>
          </w:p>
        </w:tc>
        <w:tc>
          <w:tcPr>
            <w:tcW w:w="1418" w:type="dxa"/>
          </w:tcPr>
          <w:p w:rsidR="00395C4C" w:rsidRDefault="00EE0C24" w:rsidP="00C513C4">
            <w:pPr>
              <w:pStyle w:val="NoSpacing"/>
            </w:pPr>
            <w:r>
              <w:rPr>
                <w:b/>
                <w:bCs/>
              </w:rPr>
              <w:lastRenderedPageBreak/>
              <w:t xml:space="preserve">Aaron and Robert </w:t>
            </w:r>
            <w:r w:rsidRPr="00EE0C24">
              <w:t>to meet  re: Volunteer post</w:t>
            </w:r>
          </w:p>
          <w:p w:rsidR="00395C4C" w:rsidRDefault="00395C4C" w:rsidP="00C513C4">
            <w:pPr>
              <w:pStyle w:val="NoSpacing"/>
            </w:pPr>
            <w:r>
              <w:rPr>
                <w:b/>
                <w:bCs/>
              </w:rPr>
              <w:t xml:space="preserve">Aaron </w:t>
            </w:r>
            <w:r>
              <w:t xml:space="preserve">to ensure Syeda </w:t>
            </w:r>
            <w:r>
              <w:lastRenderedPageBreak/>
              <w:t>received communication</w:t>
            </w:r>
          </w:p>
          <w:p w:rsidR="00395C4C" w:rsidRPr="00395C4C" w:rsidRDefault="00395C4C" w:rsidP="00C513C4">
            <w:pPr>
              <w:pStyle w:val="NoSpacing"/>
            </w:pPr>
            <w:r>
              <w:rPr>
                <w:b/>
                <w:bCs/>
              </w:rPr>
              <w:t xml:space="preserve">Aaron </w:t>
            </w:r>
            <w:r>
              <w:t>to share reference form with group</w:t>
            </w:r>
          </w:p>
        </w:tc>
      </w:tr>
      <w:tr w:rsidR="00740393" w:rsidRPr="00740393" w:rsidTr="0060750C">
        <w:tc>
          <w:tcPr>
            <w:tcW w:w="2376" w:type="dxa"/>
          </w:tcPr>
          <w:p w:rsidR="00740393" w:rsidRPr="00740393" w:rsidRDefault="00740393" w:rsidP="00EE0C24">
            <w:pPr>
              <w:pStyle w:val="ListParagraph"/>
              <w:numPr>
                <w:ilvl w:val="0"/>
                <w:numId w:val="19"/>
              </w:numPr>
              <w:rPr>
                <w:rFonts w:cs="Calibri"/>
                <w:color w:val="201F1E"/>
                <w:sz w:val="20"/>
                <w:szCs w:val="20"/>
              </w:rPr>
            </w:pPr>
            <w:r w:rsidRPr="00740393">
              <w:rPr>
                <w:rFonts w:cs="Calibri"/>
                <w:color w:val="201F1E"/>
                <w:sz w:val="20"/>
                <w:szCs w:val="20"/>
              </w:rPr>
              <w:lastRenderedPageBreak/>
              <w:t>Yes + verbal update</w:t>
            </w:r>
          </w:p>
        </w:tc>
        <w:tc>
          <w:tcPr>
            <w:tcW w:w="5670" w:type="dxa"/>
          </w:tcPr>
          <w:p w:rsidR="00740393" w:rsidRPr="00740393" w:rsidRDefault="00C513C4" w:rsidP="00740393">
            <w:pPr>
              <w:rPr>
                <w:sz w:val="20"/>
                <w:szCs w:val="20"/>
              </w:rPr>
            </w:pPr>
            <w:r>
              <w:rPr>
                <w:sz w:val="20"/>
                <w:szCs w:val="20"/>
              </w:rPr>
              <w:t>Esther will update at the next meeting</w:t>
            </w:r>
          </w:p>
        </w:tc>
        <w:tc>
          <w:tcPr>
            <w:tcW w:w="1418" w:type="dxa"/>
          </w:tcPr>
          <w:p w:rsidR="00740393" w:rsidRPr="00740393" w:rsidRDefault="00C513C4" w:rsidP="00C513C4">
            <w:pPr>
              <w:pStyle w:val="NoSpacing"/>
            </w:pPr>
            <w:r w:rsidRPr="00395C4C">
              <w:rPr>
                <w:b/>
                <w:bCs/>
              </w:rPr>
              <w:t>Esther</w:t>
            </w:r>
            <w:r>
              <w:t xml:space="preserve"> to update</w:t>
            </w:r>
          </w:p>
        </w:tc>
      </w:tr>
      <w:tr w:rsidR="00740393" w:rsidRPr="00740393" w:rsidTr="0060750C">
        <w:tc>
          <w:tcPr>
            <w:tcW w:w="2376" w:type="dxa"/>
          </w:tcPr>
          <w:p w:rsidR="00740393" w:rsidRPr="00740393" w:rsidRDefault="00740393" w:rsidP="00EE0C24">
            <w:pPr>
              <w:pStyle w:val="ListParagraph"/>
              <w:numPr>
                <w:ilvl w:val="0"/>
                <w:numId w:val="19"/>
              </w:numPr>
              <w:rPr>
                <w:rFonts w:cs="Calibri"/>
                <w:color w:val="201F1E"/>
                <w:sz w:val="20"/>
                <w:szCs w:val="20"/>
              </w:rPr>
            </w:pPr>
            <w:r w:rsidRPr="00740393">
              <w:rPr>
                <w:rFonts w:cs="Calibri"/>
                <w:color w:val="201F1E"/>
                <w:sz w:val="20"/>
                <w:szCs w:val="20"/>
              </w:rPr>
              <w:t>Research into the impact of Covid-19 on the Sector</w:t>
            </w:r>
          </w:p>
        </w:tc>
        <w:tc>
          <w:tcPr>
            <w:tcW w:w="5670" w:type="dxa"/>
          </w:tcPr>
          <w:p w:rsidR="00740393" w:rsidRDefault="00395C4C" w:rsidP="00740393">
            <w:pPr>
              <w:rPr>
                <w:sz w:val="20"/>
                <w:szCs w:val="20"/>
              </w:rPr>
            </w:pPr>
            <w:r>
              <w:rPr>
                <w:sz w:val="20"/>
                <w:szCs w:val="20"/>
              </w:rPr>
              <w:t>David will be working with the JV on finding out the impact.  He has also spoken to Integrate Agency regarding the Lambeth survey.  Aaron suggested getting in contact with Julie Bristow at Wandsworth Care Alliance.</w:t>
            </w:r>
          </w:p>
          <w:p w:rsidR="00395C4C" w:rsidRPr="00740393" w:rsidRDefault="00395C4C" w:rsidP="00740393">
            <w:pPr>
              <w:rPr>
                <w:sz w:val="20"/>
                <w:szCs w:val="20"/>
              </w:rPr>
            </w:pPr>
            <w:r>
              <w:rPr>
                <w:sz w:val="20"/>
                <w:szCs w:val="20"/>
              </w:rPr>
              <w:t>Lots of the data gathering charities are pooling data together regarding the sector would be useful to keep an eye on that progress.</w:t>
            </w:r>
          </w:p>
        </w:tc>
        <w:tc>
          <w:tcPr>
            <w:tcW w:w="1418" w:type="dxa"/>
          </w:tcPr>
          <w:p w:rsidR="00740393" w:rsidRDefault="00395C4C" w:rsidP="00C513C4">
            <w:pPr>
              <w:pStyle w:val="NoSpacing"/>
            </w:pPr>
            <w:r>
              <w:rPr>
                <w:b/>
                <w:bCs/>
              </w:rPr>
              <w:t xml:space="preserve">David </w:t>
            </w:r>
            <w:r>
              <w:t>to contact Julie</w:t>
            </w:r>
          </w:p>
          <w:p w:rsidR="00395C4C" w:rsidRDefault="00395C4C" w:rsidP="00C513C4">
            <w:pPr>
              <w:pStyle w:val="NoSpacing"/>
            </w:pPr>
          </w:p>
          <w:p w:rsidR="00395C4C" w:rsidRPr="00395C4C" w:rsidRDefault="00395C4C" w:rsidP="00C513C4">
            <w:pPr>
              <w:pStyle w:val="NoSpacing"/>
            </w:pPr>
            <w:r>
              <w:rPr>
                <w:b/>
                <w:bCs/>
              </w:rPr>
              <w:t xml:space="preserve">Aaron </w:t>
            </w:r>
            <w:r>
              <w:t>send link to David regarding data</w:t>
            </w:r>
          </w:p>
          <w:p w:rsidR="00395C4C" w:rsidRPr="00395C4C" w:rsidRDefault="00395C4C" w:rsidP="00C513C4">
            <w:pPr>
              <w:pStyle w:val="NoSpacing"/>
            </w:pPr>
          </w:p>
        </w:tc>
      </w:tr>
      <w:tr w:rsidR="00740393" w:rsidRPr="00740393" w:rsidTr="0060750C">
        <w:tc>
          <w:tcPr>
            <w:tcW w:w="2376" w:type="dxa"/>
          </w:tcPr>
          <w:p w:rsidR="00740393" w:rsidRPr="00740393" w:rsidRDefault="00740393" w:rsidP="00EE0C24">
            <w:pPr>
              <w:pStyle w:val="ListParagraph"/>
              <w:numPr>
                <w:ilvl w:val="0"/>
                <w:numId w:val="19"/>
              </w:numPr>
              <w:rPr>
                <w:rFonts w:cs="Calibri"/>
                <w:color w:val="201F1E"/>
                <w:sz w:val="20"/>
                <w:szCs w:val="20"/>
              </w:rPr>
            </w:pPr>
            <w:r w:rsidRPr="00740393">
              <w:rPr>
                <w:rFonts w:cs="Calibri"/>
                <w:color w:val="201F1E"/>
                <w:sz w:val="20"/>
                <w:szCs w:val="20"/>
              </w:rPr>
              <w:t>August ‘Celebrate Battersea’ event</w:t>
            </w:r>
          </w:p>
        </w:tc>
        <w:tc>
          <w:tcPr>
            <w:tcW w:w="5670" w:type="dxa"/>
          </w:tcPr>
          <w:p w:rsidR="00740393" w:rsidRDefault="00395C4C" w:rsidP="00740393">
            <w:pPr>
              <w:rPr>
                <w:sz w:val="20"/>
                <w:szCs w:val="20"/>
              </w:rPr>
            </w:pPr>
            <w:r>
              <w:rPr>
                <w:sz w:val="20"/>
                <w:szCs w:val="20"/>
              </w:rPr>
              <w:t>Group felt that it would be a good idea for a celebration event.  This needs to have more thought in a separate meeting.  Syeda suggested working with the Festive Committee</w:t>
            </w:r>
            <w:r w:rsidR="0040315B">
              <w:rPr>
                <w:sz w:val="20"/>
                <w:szCs w:val="20"/>
              </w:rPr>
              <w:t>.</w:t>
            </w:r>
          </w:p>
          <w:p w:rsidR="0040315B" w:rsidRDefault="0040315B" w:rsidP="00740393">
            <w:pPr>
              <w:rPr>
                <w:sz w:val="20"/>
                <w:szCs w:val="20"/>
              </w:rPr>
            </w:pPr>
          </w:p>
          <w:p w:rsidR="0040315B" w:rsidRPr="00740393" w:rsidRDefault="0040315B" w:rsidP="00740393">
            <w:pPr>
              <w:rPr>
                <w:sz w:val="20"/>
                <w:szCs w:val="20"/>
              </w:rPr>
            </w:pPr>
            <w:r>
              <w:rPr>
                <w:sz w:val="20"/>
                <w:szCs w:val="20"/>
              </w:rPr>
              <w:t>Aaron made the suggestion that it would also be good to arrange a Battersea wide meeting to see how organisations are coping during these times.</w:t>
            </w:r>
          </w:p>
        </w:tc>
        <w:tc>
          <w:tcPr>
            <w:tcW w:w="1418" w:type="dxa"/>
          </w:tcPr>
          <w:p w:rsidR="00740393" w:rsidRDefault="0040315B" w:rsidP="00C513C4">
            <w:pPr>
              <w:pStyle w:val="NoSpacing"/>
            </w:pPr>
            <w:r w:rsidRPr="0040315B">
              <w:rPr>
                <w:b/>
                <w:bCs/>
              </w:rPr>
              <w:t>David</w:t>
            </w:r>
            <w:r>
              <w:t xml:space="preserve"> arrange a separate meeting for this event.</w:t>
            </w:r>
          </w:p>
          <w:p w:rsidR="0040315B" w:rsidRDefault="0040315B" w:rsidP="00C513C4">
            <w:pPr>
              <w:pStyle w:val="NoSpacing"/>
            </w:pPr>
            <w:r w:rsidRPr="0040315B">
              <w:rPr>
                <w:b/>
                <w:bCs/>
              </w:rPr>
              <w:t>David</w:t>
            </w:r>
            <w:r>
              <w:t xml:space="preserve"> contact the festival committee</w:t>
            </w:r>
          </w:p>
          <w:p w:rsidR="0040315B" w:rsidRPr="00740393" w:rsidRDefault="0040315B" w:rsidP="00C513C4">
            <w:pPr>
              <w:pStyle w:val="NoSpacing"/>
            </w:pPr>
            <w:r w:rsidRPr="0040315B">
              <w:rPr>
                <w:b/>
                <w:bCs/>
              </w:rPr>
              <w:t xml:space="preserve">Aaron </w:t>
            </w:r>
            <w:r>
              <w:t xml:space="preserve">to investigate meeting </w:t>
            </w:r>
          </w:p>
        </w:tc>
      </w:tr>
      <w:tr w:rsidR="00740393" w:rsidRPr="00740393" w:rsidTr="0060750C">
        <w:tc>
          <w:tcPr>
            <w:tcW w:w="2376" w:type="dxa"/>
          </w:tcPr>
          <w:p w:rsidR="00740393" w:rsidRPr="00740393" w:rsidRDefault="00740393" w:rsidP="00EE0C24">
            <w:pPr>
              <w:pStyle w:val="ListParagraph"/>
              <w:numPr>
                <w:ilvl w:val="0"/>
                <w:numId w:val="19"/>
              </w:numPr>
              <w:rPr>
                <w:rFonts w:cs="Calibri"/>
                <w:color w:val="201F1E"/>
                <w:sz w:val="20"/>
                <w:szCs w:val="20"/>
              </w:rPr>
            </w:pPr>
            <w:r w:rsidRPr="00740393">
              <w:rPr>
                <w:rFonts w:cs="Calibri"/>
                <w:color w:val="201F1E"/>
                <w:sz w:val="20"/>
                <w:szCs w:val="20"/>
              </w:rPr>
              <w:t>Joint working/projects</w:t>
            </w:r>
          </w:p>
        </w:tc>
        <w:tc>
          <w:tcPr>
            <w:tcW w:w="5670" w:type="dxa"/>
          </w:tcPr>
          <w:p w:rsidR="00740393" w:rsidRDefault="0040315B" w:rsidP="00740393">
            <w:pPr>
              <w:rPr>
                <w:sz w:val="20"/>
                <w:szCs w:val="20"/>
              </w:rPr>
            </w:pPr>
            <w:r>
              <w:rPr>
                <w:sz w:val="20"/>
                <w:szCs w:val="20"/>
              </w:rPr>
              <w:t>Delrita mentioned the joint funding bid that was successful for the year 11 project.</w:t>
            </w:r>
          </w:p>
          <w:p w:rsidR="0040315B" w:rsidRDefault="0040315B" w:rsidP="00740393">
            <w:pPr>
              <w:rPr>
                <w:sz w:val="20"/>
                <w:szCs w:val="20"/>
              </w:rPr>
            </w:pPr>
            <w:r>
              <w:rPr>
                <w:sz w:val="20"/>
                <w:szCs w:val="20"/>
              </w:rPr>
              <w:t>George worked with Providence House to get a family mediator to work with a young person.</w:t>
            </w:r>
          </w:p>
          <w:p w:rsidR="0040315B" w:rsidRPr="00740393" w:rsidRDefault="0040315B" w:rsidP="00740393">
            <w:pPr>
              <w:rPr>
                <w:sz w:val="20"/>
                <w:szCs w:val="20"/>
              </w:rPr>
            </w:pPr>
            <w:r>
              <w:rPr>
                <w:sz w:val="20"/>
                <w:szCs w:val="20"/>
              </w:rPr>
              <w:t>Aaron – Paula has joined as the Head of the Love to Learn education team and will be arranging meetings with us.</w:t>
            </w:r>
          </w:p>
        </w:tc>
        <w:tc>
          <w:tcPr>
            <w:tcW w:w="1418" w:type="dxa"/>
          </w:tcPr>
          <w:p w:rsidR="00740393" w:rsidRPr="00740393" w:rsidRDefault="00740393" w:rsidP="00C513C4">
            <w:pPr>
              <w:pStyle w:val="NoSpacing"/>
            </w:pPr>
          </w:p>
        </w:tc>
      </w:tr>
      <w:tr w:rsidR="00740393" w:rsidRPr="00740393" w:rsidTr="0060750C">
        <w:tc>
          <w:tcPr>
            <w:tcW w:w="2376" w:type="dxa"/>
          </w:tcPr>
          <w:p w:rsidR="00740393" w:rsidRPr="00740393" w:rsidRDefault="00740393" w:rsidP="00EE0C24">
            <w:pPr>
              <w:pStyle w:val="ListParagraph"/>
              <w:numPr>
                <w:ilvl w:val="0"/>
                <w:numId w:val="19"/>
              </w:numPr>
              <w:rPr>
                <w:rFonts w:cs="Calibri"/>
                <w:color w:val="201F1E"/>
                <w:sz w:val="20"/>
                <w:szCs w:val="20"/>
              </w:rPr>
            </w:pPr>
            <w:r w:rsidRPr="00740393">
              <w:rPr>
                <w:rFonts w:cs="Calibri"/>
                <w:color w:val="201F1E"/>
                <w:sz w:val="20"/>
                <w:szCs w:val="20"/>
              </w:rPr>
              <w:t>AOB</w:t>
            </w:r>
          </w:p>
        </w:tc>
        <w:tc>
          <w:tcPr>
            <w:tcW w:w="5670" w:type="dxa"/>
          </w:tcPr>
          <w:p w:rsidR="00740393" w:rsidRPr="00740393" w:rsidRDefault="0040315B" w:rsidP="00740393">
            <w:pPr>
              <w:rPr>
                <w:sz w:val="20"/>
                <w:szCs w:val="20"/>
              </w:rPr>
            </w:pPr>
            <w:r>
              <w:rPr>
                <w:sz w:val="20"/>
                <w:szCs w:val="20"/>
              </w:rPr>
              <w:t>None</w:t>
            </w:r>
          </w:p>
        </w:tc>
        <w:tc>
          <w:tcPr>
            <w:tcW w:w="1418" w:type="dxa"/>
          </w:tcPr>
          <w:p w:rsidR="00740393" w:rsidRPr="00740393" w:rsidRDefault="00740393" w:rsidP="00C513C4">
            <w:pPr>
              <w:pStyle w:val="NoSpacing"/>
            </w:pPr>
          </w:p>
        </w:tc>
      </w:tr>
    </w:tbl>
    <w:p w:rsidR="00F32500" w:rsidRDefault="009071AF" w:rsidP="00737BC8">
      <w:pPr>
        <w:pStyle w:val="NoSpacing"/>
      </w:pPr>
      <w:r>
        <w:t>Date of Next Meeting</w:t>
      </w:r>
      <w:r w:rsidR="00220FF7">
        <w:t xml:space="preserve">: </w:t>
      </w:r>
      <w:r w:rsidR="00180861">
        <w:rPr>
          <w:vertAlign w:val="superscript"/>
        </w:rPr>
        <w:t xml:space="preserve"> </w:t>
      </w:r>
      <w:r w:rsidR="00740393">
        <w:t>18</w:t>
      </w:r>
      <w:r w:rsidR="00740393" w:rsidRPr="00740393">
        <w:rPr>
          <w:vertAlign w:val="superscript"/>
        </w:rPr>
        <w:t>th</w:t>
      </w:r>
      <w:r w:rsidR="00740393">
        <w:t xml:space="preserve"> </w:t>
      </w:r>
      <w:r w:rsidR="0060750C">
        <w:t>June 2020</w:t>
      </w:r>
      <w:r w:rsidR="005C6901">
        <w:t xml:space="preserve">; 10:00  </w:t>
      </w:r>
      <w:r w:rsidR="004432E7">
        <w:t xml:space="preserve"> </w:t>
      </w:r>
    </w:p>
    <w:p w:rsidR="00740393" w:rsidRDefault="00740393" w:rsidP="00737BC8">
      <w:pPr>
        <w:pStyle w:val="NoSpacing"/>
      </w:pPr>
    </w:p>
    <w:sectPr w:rsidR="00740393" w:rsidSect="005F4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3BC"/>
    <w:multiLevelType w:val="hybridMultilevel"/>
    <w:tmpl w:val="FC7E01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B4E4FDC"/>
    <w:multiLevelType w:val="hybridMultilevel"/>
    <w:tmpl w:val="93CC6C9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A0921"/>
    <w:multiLevelType w:val="hybridMultilevel"/>
    <w:tmpl w:val="B6B281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7F73B9"/>
    <w:multiLevelType w:val="hybridMultilevel"/>
    <w:tmpl w:val="AA0C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E5CDD"/>
    <w:multiLevelType w:val="hybridMultilevel"/>
    <w:tmpl w:val="C6D21C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FAB1E80"/>
    <w:multiLevelType w:val="hybridMultilevel"/>
    <w:tmpl w:val="B9F21FA8"/>
    <w:lvl w:ilvl="0" w:tplc="F488893E">
      <w:start w:val="18"/>
      <w:numFmt w:val="bullet"/>
      <w:lvlText w:val="-"/>
      <w:lvlJc w:val="left"/>
      <w:pPr>
        <w:ind w:left="1035" w:hanging="360"/>
      </w:pPr>
      <w:rPr>
        <w:rFonts w:ascii="Verdana" w:eastAsiaTheme="minorHAnsi" w:hAnsi="Verdana" w:cstheme="minorBidi"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6">
    <w:nsid w:val="21C3686D"/>
    <w:multiLevelType w:val="hybridMultilevel"/>
    <w:tmpl w:val="CE12172C"/>
    <w:lvl w:ilvl="0" w:tplc="4A9CDA8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785CE3"/>
    <w:multiLevelType w:val="hybridMultilevel"/>
    <w:tmpl w:val="7FEE6F4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8">
    <w:nsid w:val="31D60EFE"/>
    <w:multiLevelType w:val="hybridMultilevel"/>
    <w:tmpl w:val="A440A4E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nsid w:val="351E724A"/>
    <w:multiLevelType w:val="hybridMultilevel"/>
    <w:tmpl w:val="B84827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41035A10"/>
    <w:multiLevelType w:val="hybridMultilevel"/>
    <w:tmpl w:val="E07440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42F87548"/>
    <w:multiLevelType w:val="hybridMultilevel"/>
    <w:tmpl w:val="3910A5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47F6E4B"/>
    <w:multiLevelType w:val="hybridMultilevel"/>
    <w:tmpl w:val="F35250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98A6F11"/>
    <w:multiLevelType w:val="hybridMultilevel"/>
    <w:tmpl w:val="40E4CE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BBC1D7A"/>
    <w:multiLevelType w:val="hybridMultilevel"/>
    <w:tmpl w:val="053AD4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A7D4435"/>
    <w:multiLevelType w:val="hybridMultilevel"/>
    <w:tmpl w:val="B5C49EB2"/>
    <w:lvl w:ilvl="0" w:tplc="08090001">
      <w:start w:val="1"/>
      <w:numFmt w:val="bullet"/>
      <w:lvlText w:val=""/>
      <w:lvlJc w:val="left"/>
      <w:pPr>
        <w:ind w:left="1643" w:hanging="360"/>
      </w:pPr>
      <w:rPr>
        <w:rFonts w:ascii="Symbol" w:hAnsi="Symbol" w:hint="default"/>
      </w:rPr>
    </w:lvl>
    <w:lvl w:ilvl="1" w:tplc="08090003" w:tentative="1">
      <w:start w:val="1"/>
      <w:numFmt w:val="bullet"/>
      <w:lvlText w:val="o"/>
      <w:lvlJc w:val="left"/>
      <w:pPr>
        <w:ind w:left="2363" w:hanging="360"/>
      </w:pPr>
      <w:rPr>
        <w:rFonts w:ascii="Courier New" w:hAnsi="Courier New" w:cs="Courier New" w:hint="default"/>
      </w:rPr>
    </w:lvl>
    <w:lvl w:ilvl="2" w:tplc="08090005" w:tentative="1">
      <w:start w:val="1"/>
      <w:numFmt w:val="bullet"/>
      <w:lvlText w:val=""/>
      <w:lvlJc w:val="left"/>
      <w:pPr>
        <w:ind w:left="3083" w:hanging="360"/>
      </w:pPr>
      <w:rPr>
        <w:rFonts w:ascii="Wingdings" w:hAnsi="Wingdings" w:hint="default"/>
      </w:rPr>
    </w:lvl>
    <w:lvl w:ilvl="3" w:tplc="08090001" w:tentative="1">
      <w:start w:val="1"/>
      <w:numFmt w:val="bullet"/>
      <w:lvlText w:val=""/>
      <w:lvlJc w:val="left"/>
      <w:pPr>
        <w:ind w:left="3803" w:hanging="360"/>
      </w:pPr>
      <w:rPr>
        <w:rFonts w:ascii="Symbol" w:hAnsi="Symbol" w:hint="default"/>
      </w:rPr>
    </w:lvl>
    <w:lvl w:ilvl="4" w:tplc="08090003" w:tentative="1">
      <w:start w:val="1"/>
      <w:numFmt w:val="bullet"/>
      <w:lvlText w:val="o"/>
      <w:lvlJc w:val="left"/>
      <w:pPr>
        <w:ind w:left="4523" w:hanging="360"/>
      </w:pPr>
      <w:rPr>
        <w:rFonts w:ascii="Courier New" w:hAnsi="Courier New" w:cs="Courier New" w:hint="default"/>
      </w:rPr>
    </w:lvl>
    <w:lvl w:ilvl="5" w:tplc="08090005" w:tentative="1">
      <w:start w:val="1"/>
      <w:numFmt w:val="bullet"/>
      <w:lvlText w:val=""/>
      <w:lvlJc w:val="left"/>
      <w:pPr>
        <w:ind w:left="5243" w:hanging="360"/>
      </w:pPr>
      <w:rPr>
        <w:rFonts w:ascii="Wingdings" w:hAnsi="Wingdings" w:hint="default"/>
      </w:rPr>
    </w:lvl>
    <w:lvl w:ilvl="6" w:tplc="08090001" w:tentative="1">
      <w:start w:val="1"/>
      <w:numFmt w:val="bullet"/>
      <w:lvlText w:val=""/>
      <w:lvlJc w:val="left"/>
      <w:pPr>
        <w:ind w:left="5963" w:hanging="360"/>
      </w:pPr>
      <w:rPr>
        <w:rFonts w:ascii="Symbol" w:hAnsi="Symbol" w:hint="default"/>
      </w:rPr>
    </w:lvl>
    <w:lvl w:ilvl="7" w:tplc="08090003" w:tentative="1">
      <w:start w:val="1"/>
      <w:numFmt w:val="bullet"/>
      <w:lvlText w:val="o"/>
      <w:lvlJc w:val="left"/>
      <w:pPr>
        <w:ind w:left="6683" w:hanging="360"/>
      </w:pPr>
      <w:rPr>
        <w:rFonts w:ascii="Courier New" w:hAnsi="Courier New" w:cs="Courier New" w:hint="default"/>
      </w:rPr>
    </w:lvl>
    <w:lvl w:ilvl="8" w:tplc="08090005" w:tentative="1">
      <w:start w:val="1"/>
      <w:numFmt w:val="bullet"/>
      <w:lvlText w:val=""/>
      <w:lvlJc w:val="left"/>
      <w:pPr>
        <w:ind w:left="7403" w:hanging="360"/>
      </w:pPr>
      <w:rPr>
        <w:rFonts w:ascii="Wingdings" w:hAnsi="Wingdings" w:hint="default"/>
      </w:rPr>
    </w:lvl>
  </w:abstractNum>
  <w:abstractNum w:abstractNumId="16">
    <w:nsid w:val="5E8E2DB4"/>
    <w:multiLevelType w:val="hybridMultilevel"/>
    <w:tmpl w:val="2FF88E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17856BA"/>
    <w:multiLevelType w:val="hybridMultilevel"/>
    <w:tmpl w:val="E0665AD2"/>
    <w:lvl w:ilvl="0" w:tplc="7382D36E">
      <w:start w:val="1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4F3BA0"/>
    <w:multiLevelType w:val="hybridMultilevel"/>
    <w:tmpl w:val="32C88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18"/>
  </w:num>
  <w:num w:numId="3">
    <w:abstractNumId w:val="9"/>
  </w:num>
  <w:num w:numId="4">
    <w:abstractNumId w:val="10"/>
  </w:num>
  <w:num w:numId="5">
    <w:abstractNumId w:val="16"/>
  </w:num>
  <w:num w:numId="6">
    <w:abstractNumId w:val="12"/>
  </w:num>
  <w:num w:numId="7">
    <w:abstractNumId w:val="13"/>
  </w:num>
  <w:num w:numId="8">
    <w:abstractNumId w:val="4"/>
  </w:num>
  <w:num w:numId="9">
    <w:abstractNumId w:val="7"/>
  </w:num>
  <w:num w:numId="10">
    <w:abstractNumId w:val="8"/>
  </w:num>
  <w:num w:numId="11">
    <w:abstractNumId w:val="3"/>
  </w:num>
  <w:num w:numId="12">
    <w:abstractNumId w:val="11"/>
  </w:num>
  <w:num w:numId="13">
    <w:abstractNumId w:val="0"/>
  </w:num>
  <w:num w:numId="14">
    <w:abstractNumId w:val="15"/>
  </w:num>
  <w:num w:numId="15">
    <w:abstractNumId w:val="14"/>
  </w:num>
  <w:num w:numId="16">
    <w:abstractNumId w:val="17"/>
  </w:num>
  <w:num w:numId="17">
    <w:abstractNumId w:val="5"/>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1AF"/>
    <w:rsid w:val="00001E42"/>
    <w:rsid w:val="00026F90"/>
    <w:rsid w:val="00040E32"/>
    <w:rsid w:val="000505CD"/>
    <w:rsid w:val="00070D2D"/>
    <w:rsid w:val="00080C70"/>
    <w:rsid w:val="000A0C8B"/>
    <w:rsid w:val="000B0139"/>
    <w:rsid w:val="000C0A6D"/>
    <w:rsid w:val="000C4718"/>
    <w:rsid w:val="000D3C93"/>
    <w:rsid w:val="000E30DB"/>
    <w:rsid w:val="00106952"/>
    <w:rsid w:val="00163CEF"/>
    <w:rsid w:val="00180861"/>
    <w:rsid w:val="001F4C60"/>
    <w:rsid w:val="001F5D57"/>
    <w:rsid w:val="00200930"/>
    <w:rsid w:val="00220FF7"/>
    <w:rsid w:val="002453FC"/>
    <w:rsid w:val="00255ACC"/>
    <w:rsid w:val="002A3EE8"/>
    <w:rsid w:val="002B0A40"/>
    <w:rsid w:val="002B4854"/>
    <w:rsid w:val="00395C4C"/>
    <w:rsid w:val="003A6AB9"/>
    <w:rsid w:val="0040315B"/>
    <w:rsid w:val="0041521E"/>
    <w:rsid w:val="00436EB6"/>
    <w:rsid w:val="004432E7"/>
    <w:rsid w:val="00455545"/>
    <w:rsid w:val="00496973"/>
    <w:rsid w:val="004A00D0"/>
    <w:rsid w:val="004C56C0"/>
    <w:rsid w:val="004F7886"/>
    <w:rsid w:val="00540F91"/>
    <w:rsid w:val="00542C39"/>
    <w:rsid w:val="00546970"/>
    <w:rsid w:val="00553DD2"/>
    <w:rsid w:val="00587FDA"/>
    <w:rsid w:val="005B08DB"/>
    <w:rsid w:val="005C6901"/>
    <w:rsid w:val="005E0170"/>
    <w:rsid w:val="005E0189"/>
    <w:rsid w:val="005F3A6F"/>
    <w:rsid w:val="005F426D"/>
    <w:rsid w:val="0060750C"/>
    <w:rsid w:val="00625BA1"/>
    <w:rsid w:val="00654E41"/>
    <w:rsid w:val="00693CE8"/>
    <w:rsid w:val="00697CF4"/>
    <w:rsid w:val="006B1DDB"/>
    <w:rsid w:val="006D1144"/>
    <w:rsid w:val="0070227B"/>
    <w:rsid w:val="00717B69"/>
    <w:rsid w:val="00723756"/>
    <w:rsid w:val="007348D5"/>
    <w:rsid w:val="00737BC8"/>
    <w:rsid w:val="00740393"/>
    <w:rsid w:val="0075057B"/>
    <w:rsid w:val="00755968"/>
    <w:rsid w:val="007757E4"/>
    <w:rsid w:val="00800BAA"/>
    <w:rsid w:val="00810C43"/>
    <w:rsid w:val="00814994"/>
    <w:rsid w:val="008A4018"/>
    <w:rsid w:val="009071AF"/>
    <w:rsid w:val="0091280A"/>
    <w:rsid w:val="00983463"/>
    <w:rsid w:val="009B02F9"/>
    <w:rsid w:val="009B4493"/>
    <w:rsid w:val="009D6B73"/>
    <w:rsid w:val="009E5BFE"/>
    <w:rsid w:val="00A525FD"/>
    <w:rsid w:val="00A9350B"/>
    <w:rsid w:val="00AB6DB9"/>
    <w:rsid w:val="00B030C9"/>
    <w:rsid w:val="00B051FF"/>
    <w:rsid w:val="00BA4174"/>
    <w:rsid w:val="00BC7F01"/>
    <w:rsid w:val="00C513C4"/>
    <w:rsid w:val="00C675FE"/>
    <w:rsid w:val="00CE563C"/>
    <w:rsid w:val="00CE5F38"/>
    <w:rsid w:val="00D22E33"/>
    <w:rsid w:val="00DB733E"/>
    <w:rsid w:val="00DC4DBA"/>
    <w:rsid w:val="00DC724D"/>
    <w:rsid w:val="00E85394"/>
    <w:rsid w:val="00EE0C24"/>
    <w:rsid w:val="00F0259D"/>
    <w:rsid w:val="00F05C13"/>
    <w:rsid w:val="00F13ED8"/>
    <w:rsid w:val="00F32500"/>
    <w:rsid w:val="00F408B3"/>
    <w:rsid w:val="00F463C5"/>
    <w:rsid w:val="00F541E9"/>
    <w:rsid w:val="00F634FE"/>
    <w:rsid w:val="00F65499"/>
    <w:rsid w:val="00F93C2A"/>
    <w:rsid w:val="00FC5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paragraph" w:styleId="Heading2">
    <w:name w:val="heading 2"/>
    <w:basedOn w:val="Normal"/>
    <w:next w:val="Normal"/>
    <w:link w:val="Heading2Char"/>
    <w:uiPriority w:val="9"/>
    <w:unhideWhenUsed/>
    <w:qFormat/>
    <w:rsid w:val="001F5D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AF"/>
    <w:rPr>
      <w:rFonts w:ascii="Tahoma" w:hAnsi="Tahoma" w:cs="Tahoma"/>
      <w:sz w:val="16"/>
      <w:szCs w:val="16"/>
    </w:rPr>
  </w:style>
  <w:style w:type="paragraph" w:styleId="ListParagraph">
    <w:name w:val="List Paragraph"/>
    <w:basedOn w:val="Normal"/>
    <w:uiPriority w:val="34"/>
    <w:qFormat/>
    <w:rsid w:val="009071AF"/>
    <w:pPr>
      <w:ind w:left="720"/>
      <w:contextualSpacing/>
    </w:pPr>
  </w:style>
  <w:style w:type="character" w:customStyle="1" w:styleId="Heading2Char">
    <w:name w:val="Heading 2 Char"/>
    <w:basedOn w:val="DefaultParagraphFont"/>
    <w:link w:val="Heading2"/>
    <w:uiPriority w:val="9"/>
    <w:rsid w:val="001F5D5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20FF7"/>
    <w:pPr>
      <w:spacing w:after="0" w:line="240" w:lineRule="auto"/>
    </w:pPr>
  </w:style>
  <w:style w:type="table" w:styleId="TableGrid">
    <w:name w:val="Table Grid"/>
    <w:basedOn w:val="TableNormal"/>
    <w:uiPriority w:val="59"/>
    <w:rsid w:val="005C6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C69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C6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C69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xmsolistparagraph">
    <w:name w:val="x_msolistparagraph"/>
    <w:basedOn w:val="Normal"/>
    <w:rsid w:val="0074039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4494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75492-C1AC-4A5D-8A8B-84D12A95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David </cp:lastModifiedBy>
  <cp:revision>2</cp:revision>
  <dcterms:created xsi:type="dcterms:W3CDTF">2020-06-04T15:00:00Z</dcterms:created>
  <dcterms:modified xsi:type="dcterms:W3CDTF">2020-06-04T15:00:00Z</dcterms:modified>
</cp:coreProperties>
</file>