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6D" w:rsidRPr="009279BA" w:rsidRDefault="006B7223">
      <w:pPr>
        <w:rPr>
          <w:b/>
        </w:rPr>
      </w:pPr>
      <w:r>
        <w:rPr>
          <w:b/>
        </w:rPr>
        <w:t xml:space="preserve">Guide to the </w:t>
      </w:r>
      <w:r w:rsidR="009279BA" w:rsidRPr="009279BA">
        <w:rPr>
          <w:b/>
        </w:rPr>
        <w:t>Grant Assessment Process</w:t>
      </w:r>
    </w:p>
    <w:p w:rsidR="009279BA" w:rsidRPr="006B7223" w:rsidRDefault="009279BA">
      <w:pPr>
        <w:rPr>
          <w:sz w:val="22"/>
        </w:rPr>
      </w:pPr>
      <w:r w:rsidRPr="006B7223">
        <w:rPr>
          <w:sz w:val="22"/>
        </w:rPr>
        <w:t xml:space="preserve">The main aim of the BLSW11 Grants programme is for us to fund </w:t>
      </w:r>
      <w:r w:rsidR="0095640D">
        <w:rPr>
          <w:sz w:val="22"/>
        </w:rPr>
        <w:t xml:space="preserve">new or innovative </w:t>
      </w:r>
      <w:r w:rsidRPr="006B7223">
        <w:rPr>
          <w:sz w:val="22"/>
        </w:rPr>
        <w:t>projects that help us to meet our strategic objectives by “removing barriers that prevent people from reaching their potential”.</w:t>
      </w:r>
    </w:p>
    <w:p w:rsidR="009279BA" w:rsidRPr="006B7223" w:rsidRDefault="009279BA">
      <w:pPr>
        <w:rPr>
          <w:sz w:val="22"/>
        </w:rPr>
      </w:pPr>
      <w:r w:rsidRPr="006B7223">
        <w:rPr>
          <w:sz w:val="22"/>
        </w:rPr>
        <w:t>At the same time we want to avoid funding projects that:</w:t>
      </w:r>
    </w:p>
    <w:p w:rsidR="009279BA" w:rsidRPr="006B7223" w:rsidRDefault="009279BA" w:rsidP="009279BA">
      <w:pPr>
        <w:pStyle w:val="ListParagraph"/>
        <w:numPr>
          <w:ilvl w:val="0"/>
          <w:numId w:val="1"/>
        </w:numPr>
        <w:rPr>
          <w:sz w:val="22"/>
        </w:rPr>
      </w:pPr>
      <w:r w:rsidRPr="006B7223">
        <w:rPr>
          <w:sz w:val="22"/>
        </w:rPr>
        <w:t>Are overtly religious</w:t>
      </w:r>
    </w:p>
    <w:p w:rsidR="009279BA" w:rsidRPr="006B7223" w:rsidRDefault="009279BA" w:rsidP="009279BA">
      <w:pPr>
        <w:pStyle w:val="ListParagraph"/>
        <w:numPr>
          <w:ilvl w:val="0"/>
          <w:numId w:val="1"/>
        </w:numPr>
        <w:rPr>
          <w:sz w:val="22"/>
        </w:rPr>
      </w:pPr>
      <w:r w:rsidRPr="006B7223">
        <w:rPr>
          <w:sz w:val="22"/>
        </w:rPr>
        <w:t>Are part of a national programme</w:t>
      </w:r>
    </w:p>
    <w:p w:rsidR="009279BA" w:rsidRPr="006B7223" w:rsidRDefault="009279BA" w:rsidP="009279BA">
      <w:pPr>
        <w:pStyle w:val="ListParagraph"/>
        <w:numPr>
          <w:ilvl w:val="0"/>
          <w:numId w:val="1"/>
        </w:numPr>
        <w:rPr>
          <w:sz w:val="22"/>
        </w:rPr>
      </w:pPr>
      <w:r w:rsidRPr="006B7223">
        <w:rPr>
          <w:sz w:val="22"/>
        </w:rPr>
        <w:t>Are seeking replacement funding</w:t>
      </w:r>
    </w:p>
    <w:p w:rsidR="00AB057C" w:rsidRPr="006B7223" w:rsidRDefault="00AB057C" w:rsidP="009279BA">
      <w:pPr>
        <w:pStyle w:val="ListParagraph"/>
        <w:numPr>
          <w:ilvl w:val="0"/>
          <w:numId w:val="1"/>
        </w:numPr>
        <w:rPr>
          <w:sz w:val="22"/>
        </w:rPr>
      </w:pPr>
      <w:r w:rsidRPr="006B7223">
        <w:rPr>
          <w:sz w:val="22"/>
        </w:rPr>
        <w:t>Are Statutory responsibilities</w:t>
      </w:r>
    </w:p>
    <w:p w:rsidR="00674729" w:rsidRDefault="009279BA" w:rsidP="009279BA">
      <w:pPr>
        <w:rPr>
          <w:sz w:val="22"/>
        </w:rPr>
      </w:pPr>
      <w:r w:rsidRPr="006B7223">
        <w:rPr>
          <w:sz w:val="22"/>
        </w:rPr>
        <w:t>In 2016 and 2017 we undertook further research into the kinds of barriers that exist and determined that SW11 stood out as having specific issues with Health and Wellbeing, particularly Mental Health, Depression and Anxiety associated with poverty, overcrowding and isolation.</w:t>
      </w:r>
    </w:p>
    <w:p w:rsidR="009279BA" w:rsidRPr="006B7223" w:rsidRDefault="005D3CBA" w:rsidP="009279BA">
      <w:pPr>
        <w:rPr>
          <w:sz w:val="22"/>
        </w:rPr>
      </w:pPr>
      <w:r w:rsidRPr="006B7223">
        <w:rPr>
          <w:sz w:val="22"/>
        </w:rPr>
        <w:t>It is also important that the BLSW11 area benefits from our funding – so the location of a project and its benefici</w:t>
      </w:r>
      <w:r w:rsidR="001E61DC" w:rsidRPr="006B7223">
        <w:rPr>
          <w:sz w:val="22"/>
        </w:rPr>
        <w:t xml:space="preserve">aries will be significant </w:t>
      </w:r>
      <w:r w:rsidRPr="006B7223">
        <w:rPr>
          <w:sz w:val="22"/>
        </w:rPr>
        <w:t>factor</w:t>
      </w:r>
      <w:r w:rsidR="001E61DC" w:rsidRPr="006B7223">
        <w:rPr>
          <w:sz w:val="22"/>
        </w:rPr>
        <w:t>s</w:t>
      </w:r>
      <w:r w:rsidRPr="006B7223">
        <w:rPr>
          <w:sz w:val="22"/>
        </w:rPr>
        <w:t>.</w:t>
      </w:r>
    </w:p>
    <w:p w:rsidR="00CD158B" w:rsidRPr="006B7223" w:rsidRDefault="00CD158B" w:rsidP="009279BA">
      <w:pPr>
        <w:rPr>
          <w:sz w:val="22"/>
        </w:rPr>
      </w:pPr>
      <w:r w:rsidRPr="006B7223">
        <w:rPr>
          <w:sz w:val="22"/>
        </w:rPr>
        <w:t>While we recognise that any scoring system will have elements that may appear arbitrary, we want to be able</w:t>
      </w:r>
      <w:r w:rsidR="005D3CBA" w:rsidRPr="006B7223">
        <w:rPr>
          <w:sz w:val="22"/>
        </w:rPr>
        <w:t xml:space="preserve"> </w:t>
      </w:r>
      <w:r w:rsidR="009279BA" w:rsidRPr="006B7223">
        <w:rPr>
          <w:sz w:val="22"/>
        </w:rPr>
        <w:t>to assess Grant Applications on a consistent and objective basis</w:t>
      </w:r>
      <w:r w:rsidRPr="006B7223">
        <w:rPr>
          <w:sz w:val="22"/>
        </w:rPr>
        <w:t>.</w:t>
      </w:r>
    </w:p>
    <w:p w:rsidR="009279BA" w:rsidRPr="006B7223" w:rsidRDefault="00CD158B" w:rsidP="009279BA">
      <w:pPr>
        <w:rPr>
          <w:sz w:val="22"/>
        </w:rPr>
      </w:pPr>
      <w:r w:rsidRPr="006B7223">
        <w:rPr>
          <w:sz w:val="22"/>
        </w:rPr>
        <w:t xml:space="preserve"> To this end, t</w:t>
      </w:r>
      <w:r w:rsidR="005D3CBA" w:rsidRPr="006B7223">
        <w:rPr>
          <w:sz w:val="22"/>
        </w:rPr>
        <w:t>he following scoring system has been developed:</w:t>
      </w:r>
    </w:p>
    <w:p w:rsidR="009279BA" w:rsidRPr="009279BA" w:rsidRDefault="009279BA" w:rsidP="009279BA">
      <w:pPr>
        <w:rPr>
          <w:b/>
        </w:rPr>
      </w:pPr>
      <w:r w:rsidRPr="009279BA">
        <w:rPr>
          <w:b/>
        </w:rPr>
        <w:t xml:space="preserve">Grant Scoring Matrix </w:t>
      </w:r>
      <w:r w:rsidR="005D3CBA">
        <w:rPr>
          <w:b/>
        </w:rPr>
        <w:t>(1 = low, 5 = High)</w:t>
      </w:r>
    </w:p>
    <w:tbl>
      <w:tblPr>
        <w:tblStyle w:val="TableGrid"/>
        <w:tblW w:w="0" w:type="auto"/>
        <w:tblLook w:val="04A0" w:firstRow="1" w:lastRow="0" w:firstColumn="1" w:lastColumn="0" w:noHBand="0" w:noVBand="1"/>
      </w:tblPr>
      <w:tblGrid>
        <w:gridCol w:w="6062"/>
        <w:gridCol w:w="1559"/>
      </w:tblGrid>
      <w:tr w:rsidR="00497443" w:rsidTr="00497443">
        <w:tc>
          <w:tcPr>
            <w:tcW w:w="6062" w:type="dxa"/>
          </w:tcPr>
          <w:p w:rsidR="00497443" w:rsidRPr="005D3CBA" w:rsidRDefault="00497443" w:rsidP="005D3CBA">
            <w:pPr>
              <w:rPr>
                <w:b/>
              </w:rPr>
            </w:pPr>
            <w:r>
              <w:rPr>
                <w:b/>
              </w:rPr>
              <w:t>Priority Scores for Projects</w:t>
            </w:r>
          </w:p>
        </w:tc>
        <w:tc>
          <w:tcPr>
            <w:tcW w:w="1559" w:type="dxa"/>
          </w:tcPr>
          <w:p w:rsidR="00497443" w:rsidRPr="005D3CBA" w:rsidRDefault="00497443" w:rsidP="005D3CBA">
            <w:pPr>
              <w:jc w:val="center"/>
              <w:rPr>
                <w:b/>
              </w:rPr>
            </w:pPr>
            <w:r w:rsidRPr="005D3CBA">
              <w:rPr>
                <w:b/>
              </w:rPr>
              <w:t>Score 1-5</w:t>
            </w:r>
          </w:p>
        </w:tc>
      </w:tr>
      <w:tr w:rsidR="00497443" w:rsidTr="00497443">
        <w:tc>
          <w:tcPr>
            <w:tcW w:w="6062" w:type="dxa"/>
          </w:tcPr>
          <w:p w:rsidR="00497443" w:rsidRPr="005D3CBA" w:rsidRDefault="00497443" w:rsidP="005D3CBA">
            <w:r>
              <w:t>Beneficiaries live or work in SW11</w:t>
            </w:r>
          </w:p>
        </w:tc>
        <w:tc>
          <w:tcPr>
            <w:tcW w:w="1559" w:type="dxa"/>
          </w:tcPr>
          <w:p w:rsidR="00497443" w:rsidRDefault="00497443"/>
        </w:tc>
      </w:tr>
      <w:tr w:rsidR="00497443" w:rsidTr="00497443">
        <w:tc>
          <w:tcPr>
            <w:tcW w:w="6062" w:type="dxa"/>
          </w:tcPr>
          <w:p w:rsidR="00497443" w:rsidRDefault="00497443" w:rsidP="005D3CBA">
            <w:r>
              <w:t>Promotes General Health</w:t>
            </w:r>
          </w:p>
        </w:tc>
        <w:tc>
          <w:tcPr>
            <w:tcW w:w="1559" w:type="dxa"/>
          </w:tcPr>
          <w:p w:rsidR="00497443" w:rsidRDefault="00497443"/>
        </w:tc>
      </w:tr>
      <w:tr w:rsidR="00497443" w:rsidTr="00497443">
        <w:tc>
          <w:tcPr>
            <w:tcW w:w="6062" w:type="dxa"/>
          </w:tcPr>
          <w:p w:rsidR="00497443" w:rsidRDefault="00497443" w:rsidP="005D3CBA">
            <w:r>
              <w:t>Addresses Mental Health</w:t>
            </w:r>
          </w:p>
        </w:tc>
        <w:tc>
          <w:tcPr>
            <w:tcW w:w="1559" w:type="dxa"/>
          </w:tcPr>
          <w:p w:rsidR="00497443" w:rsidRDefault="00497443"/>
        </w:tc>
      </w:tr>
      <w:tr w:rsidR="00497443" w:rsidTr="00497443">
        <w:tc>
          <w:tcPr>
            <w:tcW w:w="6062" w:type="dxa"/>
          </w:tcPr>
          <w:p w:rsidR="00497443" w:rsidRDefault="00497443" w:rsidP="005D3CBA">
            <w:r>
              <w:t>Promotes Community Participation</w:t>
            </w:r>
          </w:p>
        </w:tc>
        <w:tc>
          <w:tcPr>
            <w:tcW w:w="1559" w:type="dxa"/>
          </w:tcPr>
          <w:p w:rsidR="00497443" w:rsidRDefault="00497443"/>
        </w:tc>
      </w:tr>
      <w:tr w:rsidR="00497443" w:rsidTr="00497443">
        <w:tc>
          <w:tcPr>
            <w:tcW w:w="6062" w:type="dxa"/>
          </w:tcPr>
          <w:p w:rsidR="00497443" w:rsidRDefault="00497443" w:rsidP="005D3CBA">
            <w:r>
              <w:t>Improves Skills</w:t>
            </w:r>
          </w:p>
        </w:tc>
        <w:tc>
          <w:tcPr>
            <w:tcW w:w="1559" w:type="dxa"/>
          </w:tcPr>
          <w:p w:rsidR="00497443" w:rsidRDefault="00497443"/>
        </w:tc>
      </w:tr>
      <w:tr w:rsidR="008F755F" w:rsidTr="00497443">
        <w:tc>
          <w:tcPr>
            <w:tcW w:w="6062" w:type="dxa"/>
          </w:tcPr>
          <w:p w:rsidR="008F755F" w:rsidRDefault="008F755F" w:rsidP="005D3CBA">
            <w:r>
              <w:t>New to the Area, Innovative or Developmental</w:t>
            </w:r>
            <w:r>
              <w:rPr>
                <w:rStyle w:val="FootnoteReference"/>
              </w:rPr>
              <w:footnoteReference w:id="1"/>
            </w:r>
          </w:p>
        </w:tc>
        <w:tc>
          <w:tcPr>
            <w:tcW w:w="1559" w:type="dxa"/>
          </w:tcPr>
          <w:p w:rsidR="008F755F" w:rsidRDefault="008F755F"/>
        </w:tc>
      </w:tr>
      <w:tr w:rsidR="00497443" w:rsidTr="00497443">
        <w:tc>
          <w:tcPr>
            <w:tcW w:w="6062" w:type="dxa"/>
          </w:tcPr>
          <w:p w:rsidR="00497443" w:rsidRPr="005D3CBA" w:rsidRDefault="00497443" w:rsidP="005D3CBA">
            <w:pPr>
              <w:jc w:val="right"/>
              <w:rPr>
                <w:b/>
              </w:rPr>
            </w:pPr>
            <w:r w:rsidRPr="005D3CBA">
              <w:rPr>
                <w:b/>
              </w:rPr>
              <w:t>Total</w:t>
            </w:r>
          </w:p>
        </w:tc>
        <w:tc>
          <w:tcPr>
            <w:tcW w:w="1559" w:type="dxa"/>
          </w:tcPr>
          <w:p w:rsidR="00497443" w:rsidRDefault="00497443"/>
        </w:tc>
      </w:tr>
    </w:tbl>
    <w:p w:rsidR="009279BA" w:rsidRDefault="009279BA"/>
    <w:p w:rsidR="006B7223" w:rsidRDefault="006B7223" w:rsidP="006B7223">
      <w:pPr>
        <w:pStyle w:val="PlainText"/>
        <w:rPr>
          <w:rFonts w:ascii="Verdana" w:hAnsi="Verdana"/>
          <w:sz w:val="22"/>
          <w:szCs w:val="22"/>
        </w:rPr>
      </w:pPr>
      <w:r w:rsidRPr="006B7223">
        <w:rPr>
          <w:rFonts w:ascii="Verdana" w:hAnsi="Verdana"/>
          <w:sz w:val="22"/>
          <w:szCs w:val="22"/>
        </w:rPr>
        <w:t xml:space="preserve">In addition, we </w:t>
      </w:r>
      <w:r>
        <w:rPr>
          <w:rFonts w:ascii="Verdana" w:hAnsi="Verdana"/>
          <w:sz w:val="22"/>
          <w:szCs w:val="22"/>
        </w:rPr>
        <w:t xml:space="preserve">may want applicants </w:t>
      </w:r>
      <w:r w:rsidR="00497443">
        <w:rPr>
          <w:rFonts w:ascii="Verdana" w:hAnsi="Verdana"/>
          <w:sz w:val="22"/>
          <w:szCs w:val="22"/>
        </w:rPr>
        <w:t xml:space="preserve">or those considering an application </w:t>
      </w:r>
      <w:r>
        <w:rPr>
          <w:rFonts w:ascii="Verdana" w:hAnsi="Verdana"/>
          <w:sz w:val="22"/>
          <w:szCs w:val="22"/>
        </w:rPr>
        <w:t>to provide evidence of:</w:t>
      </w:r>
    </w:p>
    <w:p w:rsidR="006B7223" w:rsidRDefault="006B7223" w:rsidP="006B7223">
      <w:pPr>
        <w:pStyle w:val="PlainText"/>
        <w:rPr>
          <w:rFonts w:ascii="Verdana" w:hAnsi="Verdana"/>
          <w:sz w:val="22"/>
          <w:szCs w:val="22"/>
        </w:rPr>
      </w:pPr>
    </w:p>
    <w:p w:rsidR="006B7223" w:rsidRPr="006B7223" w:rsidRDefault="006B7223" w:rsidP="006B7223">
      <w:pPr>
        <w:pStyle w:val="PlainText"/>
        <w:numPr>
          <w:ilvl w:val="0"/>
          <w:numId w:val="2"/>
        </w:numPr>
        <w:rPr>
          <w:rFonts w:ascii="Verdana" w:hAnsi="Verdana"/>
          <w:sz w:val="22"/>
          <w:szCs w:val="22"/>
        </w:rPr>
      </w:pPr>
      <w:r w:rsidRPr="006B7223">
        <w:rPr>
          <w:rFonts w:ascii="Verdana" w:hAnsi="Verdana"/>
          <w:sz w:val="22"/>
          <w:szCs w:val="22"/>
        </w:rPr>
        <w:t>What is the unmet need?</w:t>
      </w:r>
    </w:p>
    <w:p w:rsidR="006B7223" w:rsidRPr="006B7223" w:rsidRDefault="006B7223" w:rsidP="006B7223">
      <w:pPr>
        <w:pStyle w:val="PlainText"/>
        <w:numPr>
          <w:ilvl w:val="0"/>
          <w:numId w:val="2"/>
        </w:numPr>
        <w:rPr>
          <w:rFonts w:ascii="Verdana" w:hAnsi="Verdana"/>
          <w:sz w:val="22"/>
          <w:szCs w:val="22"/>
        </w:rPr>
      </w:pPr>
      <w:r w:rsidRPr="006B7223">
        <w:rPr>
          <w:rFonts w:ascii="Verdana" w:hAnsi="Verdana"/>
          <w:sz w:val="22"/>
          <w:szCs w:val="22"/>
        </w:rPr>
        <w:t>W</w:t>
      </w:r>
      <w:r>
        <w:rPr>
          <w:rFonts w:ascii="Verdana" w:hAnsi="Verdana"/>
          <w:sz w:val="22"/>
          <w:szCs w:val="22"/>
        </w:rPr>
        <w:t>hat would be the outcome of the</w:t>
      </w:r>
      <w:r w:rsidRPr="006B7223">
        <w:rPr>
          <w:rFonts w:ascii="Verdana" w:hAnsi="Verdana"/>
          <w:sz w:val="22"/>
          <w:szCs w:val="22"/>
        </w:rPr>
        <w:t xml:space="preserve"> project?</w:t>
      </w:r>
    </w:p>
    <w:p w:rsidR="006B7223" w:rsidRDefault="006B7223" w:rsidP="006B7223">
      <w:pPr>
        <w:pStyle w:val="PlainText"/>
        <w:numPr>
          <w:ilvl w:val="0"/>
          <w:numId w:val="2"/>
        </w:numPr>
        <w:rPr>
          <w:rFonts w:ascii="Verdana" w:hAnsi="Verdana"/>
          <w:sz w:val="22"/>
          <w:szCs w:val="22"/>
        </w:rPr>
      </w:pPr>
      <w:r>
        <w:rPr>
          <w:rFonts w:ascii="Verdana" w:hAnsi="Verdana"/>
          <w:sz w:val="22"/>
          <w:szCs w:val="22"/>
        </w:rPr>
        <w:t>How ‘</w:t>
      </w:r>
      <w:r w:rsidR="00F75EEB" w:rsidRPr="006B7223">
        <w:rPr>
          <w:rFonts w:ascii="Verdana" w:hAnsi="Verdana"/>
          <w:sz w:val="22"/>
          <w:szCs w:val="22"/>
        </w:rPr>
        <w:t>success</w:t>
      </w:r>
      <w:r w:rsidR="00F75EEB">
        <w:rPr>
          <w:rFonts w:ascii="Verdana" w:hAnsi="Verdana"/>
          <w:sz w:val="22"/>
          <w:szCs w:val="22"/>
        </w:rPr>
        <w:t>es’</w:t>
      </w:r>
      <w:r>
        <w:rPr>
          <w:rFonts w:ascii="Verdana" w:hAnsi="Verdana"/>
          <w:sz w:val="22"/>
          <w:szCs w:val="22"/>
        </w:rPr>
        <w:t xml:space="preserve"> will be measured</w:t>
      </w:r>
      <w:r w:rsidRPr="006B7223">
        <w:rPr>
          <w:rFonts w:ascii="Verdana" w:hAnsi="Verdana"/>
          <w:sz w:val="22"/>
          <w:szCs w:val="22"/>
        </w:rPr>
        <w:t>?</w:t>
      </w:r>
    </w:p>
    <w:p w:rsidR="00F75EEB" w:rsidRDefault="00F75EEB" w:rsidP="006B7223">
      <w:pPr>
        <w:pStyle w:val="PlainText"/>
        <w:numPr>
          <w:ilvl w:val="0"/>
          <w:numId w:val="2"/>
        </w:numPr>
        <w:rPr>
          <w:rFonts w:ascii="Verdana" w:hAnsi="Verdana"/>
          <w:sz w:val="22"/>
          <w:szCs w:val="22"/>
        </w:rPr>
      </w:pPr>
      <w:r>
        <w:rPr>
          <w:rFonts w:ascii="Verdana" w:hAnsi="Verdana"/>
          <w:sz w:val="22"/>
          <w:szCs w:val="22"/>
        </w:rPr>
        <w:t>Does the project help to Building Confidence</w:t>
      </w:r>
    </w:p>
    <w:p w:rsidR="00F75EEB" w:rsidRPr="006B7223" w:rsidRDefault="00F75EEB" w:rsidP="006B7223">
      <w:pPr>
        <w:pStyle w:val="PlainText"/>
        <w:numPr>
          <w:ilvl w:val="0"/>
          <w:numId w:val="2"/>
        </w:numPr>
        <w:rPr>
          <w:rFonts w:ascii="Verdana" w:hAnsi="Verdana"/>
          <w:sz w:val="22"/>
          <w:szCs w:val="22"/>
        </w:rPr>
      </w:pPr>
      <w:r>
        <w:rPr>
          <w:rFonts w:ascii="Verdana" w:hAnsi="Verdana"/>
          <w:sz w:val="22"/>
          <w:szCs w:val="22"/>
        </w:rPr>
        <w:t>Does the project Address Isolation</w:t>
      </w:r>
    </w:p>
    <w:p w:rsidR="006B7223" w:rsidRPr="006B7223" w:rsidRDefault="006B7223" w:rsidP="006B7223">
      <w:pPr>
        <w:pStyle w:val="PlainText"/>
        <w:numPr>
          <w:ilvl w:val="0"/>
          <w:numId w:val="2"/>
        </w:numPr>
        <w:rPr>
          <w:rFonts w:ascii="Verdana" w:hAnsi="Verdana"/>
          <w:sz w:val="22"/>
          <w:szCs w:val="22"/>
        </w:rPr>
      </w:pPr>
      <w:r>
        <w:rPr>
          <w:rFonts w:ascii="Verdana" w:hAnsi="Verdana"/>
          <w:sz w:val="22"/>
          <w:szCs w:val="22"/>
        </w:rPr>
        <w:t xml:space="preserve">The </w:t>
      </w:r>
      <w:r w:rsidRPr="006B7223">
        <w:rPr>
          <w:rFonts w:ascii="Verdana" w:hAnsi="Verdana"/>
          <w:sz w:val="22"/>
          <w:szCs w:val="22"/>
        </w:rPr>
        <w:t>Value for Money for needs being addressed?</w:t>
      </w:r>
    </w:p>
    <w:p w:rsidR="006B7223" w:rsidRDefault="006B7223" w:rsidP="00F23B0B">
      <w:pPr>
        <w:pStyle w:val="PlainText"/>
        <w:numPr>
          <w:ilvl w:val="0"/>
          <w:numId w:val="2"/>
        </w:numPr>
      </w:pPr>
      <w:r w:rsidRPr="0095640D">
        <w:rPr>
          <w:rFonts w:ascii="Verdana" w:hAnsi="Verdana"/>
          <w:sz w:val="22"/>
          <w:szCs w:val="22"/>
        </w:rPr>
        <w:t>The proposed delivery method?</w:t>
      </w:r>
      <w:bookmarkStart w:id="0" w:name="_GoBack"/>
      <w:bookmarkEnd w:id="0"/>
    </w:p>
    <w:sectPr w:rsidR="006B7223" w:rsidSect="00901CBE">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5F" w:rsidRDefault="008F755F" w:rsidP="008F755F">
      <w:pPr>
        <w:spacing w:after="0" w:line="240" w:lineRule="auto"/>
      </w:pPr>
      <w:r>
        <w:separator/>
      </w:r>
    </w:p>
  </w:endnote>
  <w:endnote w:type="continuationSeparator" w:id="0">
    <w:p w:rsidR="008F755F" w:rsidRDefault="008F755F" w:rsidP="008F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5F" w:rsidRDefault="008F755F" w:rsidP="008F755F">
      <w:pPr>
        <w:spacing w:after="0" w:line="240" w:lineRule="auto"/>
      </w:pPr>
      <w:r>
        <w:separator/>
      </w:r>
    </w:p>
  </w:footnote>
  <w:footnote w:type="continuationSeparator" w:id="0">
    <w:p w:rsidR="008F755F" w:rsidRDefault="008F755F" w:rsidP="008F755F">
      <w:pPr>
        <w:spacing w:after="0" w:line="240" w:lineRule="auto"/>
      </w:pPr>
      <w:r>
        <w:continuationSeparator/>
      </w:r>
    </w:p>
  </w:footnote>
  <w:footnote w:id="1">
    <w:p w:rsidR="008F755F" w:rsidRDefault="008F755F">
      <w:pPr>
        <w:pStyle w:val="FootnoteText"/>
      </w:pPr>
      <w:r>
        <w:rPr>
          <w:rStyle w:val="FootnoteReference"/>
        </w:rPr>
        <w:footnoteRef/>
      </w:r>
      <w:r>
        <w:t xml:space="preserve"> Innovate might mean an untried idea; Developmental refers to pilot projects that may or may not have been funded by BWSW11, which show potential for future development based on demand or outcomes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750D5"/>
    <w:multiLevelType w:val="hybridMultilevel"/>
    <w:tmpl w:val="8E50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C1B78"/>
    <w:multiLevelType w:val="hybridMultilevel"/>
    <w:tmpl w:val="E52428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BA"/>
    <w:rsid w:val="001E61DC"/>
    <w:rsid w:val="001F4C60"/>
    <w:rsid w:val="0026415F"/>
    <w:rsid w:val="002A3EE8"/>
    <w:rsid w:val="00497443"/>
    <w:rsid w:val="005D3CBA"/>
    <w:rsid w:val="005F426D"/>
    <w:rsid w:val="00674729"/>
    <w:rsid w:val="00693AA3"/>
    <w:rsid w:val="006B7223"/>
    <w:rsid w:val="00800BAA"/>
    <w:rsid w:val="008F755F"/>
    <w:rsid w:val="00901CBE"/>
    <w:rsid w:val="009279BA"/>
    <w:rsid w:val="0095640D"/>
    <w:rsid w:val="00AB057C"/>
    <w:rsid w:val="00BA4174"/>
    <w:rsid w:val="00CD158B"/>
    <w:rsid w:val="00CD534C"/>
    <w:rsid w:val="00CE30B0"/>
    <w:rsid w:val="00F6709E"/>
    <w:rsid w:val="00F75EEB"/>
    <w:rsid w:val="00FB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72A8A-6882-4991-9972-295AB8CE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BA"/>
    <w:pPr>
      <w:ind w:left="720"/>
      <w:contextualSpacing/>
    </w:pPr>
  </w:style>
  <w:style w:type="table" w:styleId="TableGrid">
    <w:name w:val="Table Grid"/>
    <w:basedOn w:val="TableNormal"/>
    <w:uiPriority w:val="59"/>
    <w:rsid w:val="0092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72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7223"/>
    <w:rPr>
      <w:rFonts w:ascii="Consolas" w:hAnsi="Consolas"/>
      <w:sz w:val="21"/>
      <w:szCs w:val="21"/>
    </w:rPr>
  </w:style>
  <w:style w:type="paragraph" w:styleId="FootnoteText">
    <w:name w:val="footnote text"/>
    <w:basedOn w:val="Normal"/>
    <w:link w:val="FootnoteTextChar"/>
    <w:uiPriority w:val="99"/>
    <w:semiHidden/>
    <w:unhideWhenUsed/>
    <w:rsid w:val="008F7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55F"/>
    <w:rPr>
      <w:rFonts w:ascii="Verdana" w:hAnsi="Verdana"/>
      <w:sz w:val="20"/>
      <w:szCs w:val="20"/>
    </w:rPr>
  </w:style>
  <w:style w:type="character" w:styleId="FootnoteReference">
    <w:name w:val="footnote reference"/>
    <w:basedOn w:val="DefaultParagraphFont"/>
    <w:uiPriority w:val="99"/>
    <w:semiHidden/>
    <w:unhideWhenUsed/>
    <w:rsid w:val="008F7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19A6-D40A-41B7-8841-C34C71D1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BigLottery</cp:lastModifiedBy>
  <cp:revision>4</cp:revision>
  <dcterms:created xsi:type="dcterms:W3CDTF">2018-01-18T12:35:00Z</dcterms:created>
  <dcterms:modified xsi:type="dcterms:W3CDTF">2018-01-18T12:37:00Z</dcterms:modified>
</cp:coreProperties>
</file>