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D8" w:rsidRDefault="002547D8" w:rsidP="00895282">
      <w:pPr>
        <w:pStyle w:val="Title"/>
        <w:rPr>
          <w:lang w:eastAsia="en-GB"/>
        </w:rPr>
      </w:pPr>
      <w:r w:rsidRPr="0042640B">
        <w:rPr>
          <w:lang w:eastAsia="en-GB"/>
        </w:rPr>
        <w:t xml:space="preserve">Big Local SW11 </w:t>
      </w:r>
      <w:r w:rsidR="0042640B" w:rsidRPr="0042640B">
        <w:rPr>
          <w:lang w:eastAsia="en-GB"/>
        </w:rPr>
        <w:t xml:space="preserve">Profile </w:t>
      </w:r>
    </w:p>
    <w:p w:rsidR="00FC686D" w:rsidRDefault="00ED24A0" w:rsidP="00FC686D">
      <w:pPr>
        <w:jc w:val="right"/>
        <w:rPr>
          <w:lang w:eastAsia="en-GB"/>
        </w:rPr>
      </w:pPr>
      <w:r>
        <w:rPr>
          <w:noProof/>
          <w:lang w:eastAsia="en-GB"/>
        </w:rPr>
        <w:drawing>
          <wp:inline distT="0" distB="0" distL="0" distR="0" wp14:anchorId="6755E76C" wp14:editId="659BFEF0">
            <wp:extent cx="5295014" cy="5295014"/>
            <wp:effectExtent l="0" t="0" r="1270" b="1270"/>
            <wp:docPr id="5" name="Picture 5" descr="061W2LonClapJctnWBatt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1W2LonClapJctnWBatt0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5532" cy="5295532"/>
                    </a:xfrm>
                    <a:prstGeom prst="rect">
                      <a:avLst/>
                    </a:prstGeom>
                    <a:noFill/>
                    <a:ln>
                      <a:noFill/>
                    </a:ln>
                  </pic:spPr>
                </pic:pic>
              </a:graphicData>
            </a:graphic>
          </wp:inline>
        </w:drawing>
      </w:r>
    </w:p>
    <w:p w:rsidR="00FC686D" w:rsidRDefault="00FC686D" w:rsidP="00FC686D">
      <w:pPr>
        <w:jc w:val="right"/>
        <w:rPr>
          <w:lang w:eastAsia="en-GB"/>
        </w:rPr>
      </w:pPr>
    </w:p>
    <w:p w:rsidR="00FC686D" w:rsidRDefault="00FC686D" w:rsidP="00FC686D">
      <w:pPr>
        <w:jc w:val="right"/>
        <w:rPr>
          <w:lang w:eastAsia="en-GB"/>
        </w:rPr>
      </w:pPr>
    </w:p>
    <w:p w:rsidR="00DB61B2" w:rsidRDefault="00DB61B2" w:rsidP="00FC686D">
      <w:pPr>
        <w:jc w:val="right"/>
        <w:rPr>
          <w:lang w:eastAsia="en-GB"/>
        </w:rPr>
      </w:pPr>
    </w:p>
    <w:p w:rsidR="00DB61B2" w:rsidRDefault="00ED24A0" w:rsidP="00DB61B2">
      <w:pPr>
        <w:jc w:val="right"/>
        <w:rPr>
          <w:lang w:eastAsia="en-GB"/>
        </w:rPr>
      </w:pPr>
      <w:r>
        <w:rPr>
          <w:noProof/>
          <w:lang w:eastAsia="en-GB"/>
        </w:rPr>
        <w:drawing>
          <wp:inline distT="0" distB="0" distL="0" distR="0" wp14:anchorId="2030A6D3" wp14:editId="057CBE8E">
            <wp:extent cx="1527391" cy="16844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831" cy="1684906"/>
                    </a:xfrm>
                    <a:prstGeom prst="rect">
                      <a:avLst/>
                    </a:prstGeom>
                  </pic:spPr>
                </pic:pic>
              </a:graphicData>
            </a:graphic>
          </wp:inline>
        </w:drawing>
      </w:r>
    </w:p>
    <w:p w:rsidR="001D0C8C" w:rsidRPr="0042640B" w:rsidRDefault="001D0C8C" w:rsidP="00DB61B2">
      <w:pPr>
        <w:pStyle w:val="Heading1"/>
        <w:rPr>
          <w:lang w:eastAsia="en-GB"/>
        </w:rPr>
      </w:pPr>
      <w:r w:rsidRPr="0042640B">
        <w:rPr>
          <w:lang w:eastAsia="en-GB"/>
        </w:rPr>
        <w:lastRenderedPageBreak/>
        <w:t>Contents</w:t>
      </w:r>
    </w:p>
    <w:p w:rsidR="00FC3437" w:rsidRPr="0042640B" w:rsidRDefault="00FC3437" w:rsidP="00DB61B2">
      <w:pPr>
        <w:pStyle w:val="Heading2"/>
        <w:rPr>
          <w:lang w:eastAsia="en-GB"/>
        </w:rPr>
      </w:pPr>
      <w:r w:rsidRPr="0042640B">
        <w:rPr>
          <w:lang w:eastAsia="en-GB"/>
        </w:rPr>
        <w:t>Introduction</w:t>
      </w:r>
    </w:p>
    <w:p w:rsidR="00134D70" w:rsidRDefault="00134D70" w:rsidP="00FC3437">
      <w:pPr>
        <w:pStyle w:val="NoSpacing"/>
        <w:numPr>
          <w:ilvl w:val="0"/>
          <w:numId w:val="4"/>
        </w:numPr>
        <w:rPr>
          <w:lang w:eastAsia="en-GB"/>
        </w:rPr>
      </w:pPr>
      <w:r>
        <w:rPr>
          <w:lang w:eastAsia="en-GB"/>
        </w:rPr>
        <w:t>Location</w:t>
      </w:r>
    </w:p>
    <w:p w:rsidR="00FC3437" w:rsidRDefault="00134D70" w:rsidP="00FC3437">
      <w:pPr>
        <w:pStyle w:val="NoSpacing"/>
        <w:numPr>
          <w:ilvl w:val="0"/>
          <w:numId w:val="4"/>
        </w:numPr>
        <w:rPr>
          <w:lang w:eastAsia="en-GB"/>
        </w:rPr>
      </w:pPr>
      <w:r>
        <w:rPr>
          <w:lang w:eastAsia="en-GB"/>
        </w:rPr>
        <w:t>Brief h</w:t>
      </w:r>
      <w:r w:rsidR="00FC3437" w:rsidRPr="0042640B">
        <w:rPr>
          <w:lang w:eastAsia="en-GB"/>
        </w:rPr>
        <w:t>istory</w:t>
      </w:r>
    </w:p>
    <w:p w:rsidR="00134D70" w:rsidRPr="0042640B" w:rsidRDefault="00134D70" w:rsidP="00FC3437">
      <w:pPr>
        <w:pStyle w:val="NoSpacing"/>
        <w:numPr>
          <w:ilvl w:val="0"/>
          <w:numId w:val="4"/>
        </w:numPr>
        <w:rPr>
          <w:lang w:eastAsia="en-GB"/>
        </w:rPr>
      </w:pPr>
      <w:r>
        <w:rPr>
          <w:lang w:eastAsia="en-GB"/>
        </w:rPr>
        <w:t>What people think</w:t>
      </w:r>
    </w:p>
    <w:p w:rsidR="001D0C8C" w:rsidRPr="0042640B" w:rsidRDefault="001D0C8C" w:rsidP="00DB61B2">
      <w:pPr>
        <w:pStyle w:val="Heading2"/>
        <w:rPr>
          <w:lang w:eastAsia="en-GB"/>
        </w:rPr>
      </w:pPr>
      <w:r w:rsidRPr="0042640B">
        <w:rPr>
          <w:lang w:eastAsia="en-GB"/>
        </w:rPr>
        <w:t xml:space="preserve">Achieving &amp; Potential </w:t>
      </w:r>
    </w:p>
    <w:p w:rsidR="00DB61B2" w:rsidRDefault="00FC3437" w:rsidP="00DB61B2">
      <w:pPr>
        <w:pStyle w:val="NoSpacing"/>
        <w:numPr>
          <w:ilvl w:val="0"/>
          <w:numId w:val="3"/>
        </w:numPr>
        <w:rPr>
          <w:lang w:eastAsia="en-GB"/>
        </w:rPr>
      </w:pPr>
      <w:r w:rsidRPr="0042640B">
        <w:rPr>
          <w:lang w:eastAsia="en-GB"/>
        </w:rPr>
        <w:t xml:space="preserve">Work </w:t>
      </w:r>
    </w:p>
    <w:p w:rsidR="00DB61B2" w:rsidRDefault="00FC3437" w:rsidP="00DB61B2">
      <w:pPr>
        <w:pStyle w:val="NoSpacing"/>
        <w:numPr>
          <w:ilvl w:val="0"/>
          <w:numId w:val="3"/>
        </w:numPr>
        <w:rPr>
          <w:lang w:eastAsia="en-GB"/>
        </w:rPr>
      </w:pPr>
      <w:r w:rsidRPr="0042640B">
        <w:rPr>
          <w:lang w:eastAsia="en-GB"/>
        </w:rPr>
        <w:t>Education</w:t>
      </w:r>
    </w:p>
    <w:p w:rsidR="00DB61B2" w:rsidRPr="00DB61B2" w:rsidRDefault="00FC3437" w:rsidP="00DB61B2">
      <w:pPr>
        <w:pStyle w:val="NoSpacing"/>
        <w:numPr>
          <w:ilvl w:val="0"/>
          <w:numId w:val="3"/>
        </w:numPr>
        <w:rPr>
          <w:lang w:eastAsia="en-GB"/>
        </w:rPr>
      </w:pPr>
      <w:r w:rsidRPr="0042640B">
        <w:rPr>
          <w:lang w:eastAsia="en-GB"/>
        </w:rPr>
        <w:t xml:space="preserve">Jobs </w:t>
      </w:r>
    </w:p>
    <w:p w:rsidR="001D0C8C" w:rsidRPr="0042640B" w:rsidRDefault="001D0C8C" w:rsidP="00DB61B2">
      <w:pPr>
        <w:pStyle w:val="Heading2"/>
        <w:rPr>
          <w:lang w:eastAsia="en-GB"/>
        </w:rPr>
      </w:pPr>
      <w:r w:rsidRPr="0042640B">
        <w:rPr>
          <w:lang w:eastAsia="en-GB"/>
        </w:rPr>
        <w:t xml:space="preserve">Safety &amp; </w:t>
      </w:r>
      <w:r w:rsidR="00FC3437" w:rsidRPr="0042640B">
        <w:rPr>
          <w:lang w:eastAsia="en-GB"/>
        </w:rPr>
        <w:t>w</w:t>
      </w:r>
      <w:r w:rsidRPr="0042640B">
        <w:rPr>
          <w:lang w:eastAsia="en-GB"/>
        </w:rPr>
        <w:t>ell</w:t>
      </w:r>
      <w:r w:rsidR="00FC3437" w:rsidRPr="0042640B">
        <w:rPr>
          <w:lang w:eastAsia="en-GB"/>
        </w:rPr>
        <w:t>-</w:t>
      </w:r>
      <w:r w:rsidRPr="0042640B">
        <w:rPr>
          <w:lang w:eastAsia="en-GB"/>
        </w:rPr>
        <w:t xml:space="preserve">being </w:t>
      </w:r>
    </w:p>
    <w:p w:rsidR="00FC3437" w:rsidRPr="0042640B" w:rsidRDefault="00134D70" w:rsidP="006838D8">
      <w:pPr>
        <w:pStyle w:val="NoSpacing"/>
        <w:numPr>
          <w:ilvl w:val="0"/>
          <w:numId w:val="3"/>
        </w:numPr>
        <w:rPr>
          <w:lang w:eastAsia="en-GB"/>
        </w:rPr>
      </w:pPr>
      <w:r>
        <w:rPr>
          <w:lang w:eastAsia="en-GB"/>
        </w:rPr>
        <w:t xml:space="preserve">Crime in the area </w:t>
      </w:r>
    </w:p>
    <w:p w:rsidR="00FC3437" w:rsidRPr="0042640B" w:rsidRDefault="00FC3437" w:rsidP="00DB61B2">
      <w:pPr>
        <w:pStyle w:val="NoSpacing"/>
        <w:numPr>
          <w:ilvl w:val="0"/>
          <w:numId w:val="3"/>
        </w:numPr>
        <w:rPr>
          <w:lang w:eastAsia="en-GB"/>
        </w:rPr>
      </w:pPr>
      <w:r w:rsidRPr="0042640B">
        <w:rPr>
          <w:lang w:eastAsia="en-GB"/>
        </w:rPr>
        <w:t xml:space="preserve">Housing </w:t>
      </w:r>
    </w:p>
    <w:p w:rsidR="00DB61B2" w:rsidRPr="00DB61B2" w:rsidRDefault="00FC3437" w:rsidP="00DB61B2">
      <w:pPr>
        <w:pStyle w:val="NoSpacing"/>
        <w:numPr>
          <w:ilvl w:val="0"/>
          <w:numId w:val="3"/>
        </w:numPr>
        <w:rPr>
          <w:b/>
          <w:lang w:eastAsia="en-GB"/>
        </w:rPr>
      </w:pPr>
      <w:r w:rsidRPr="0042640B">
        <w:rPr>
          <w:lang w:eastAsia="en-GB"/>
        </w:rPr>
        <w:t>Local services</w:t>
      </w:r>
    </w:p>
    <w:p w:rsidR="001D0C8C" w:rsidRPr="0042640B" w:rsidRDefault="001D0C8C" w:rsidP="00DB61B2">
      <w:pPr>
        <w:pStyle w:val="Heading2"/>
        <w:rPr>
          <w:lang w:eastAsia="en-GB"/>
        </w:rPr>
      </w:pPr>
      <w:r w:rsidRPr="0042640B">
        <w:rPr>
          <w:lang w:eastAsia="en-GB"/>
        </w:rPr>
        <w:t>Influence, advocacy &amp; ownership</w:t>
      </w:r>
    </w:p>
    <w:p w:rsidR="00DB61B2" w:rsidRDefault="00DB61B2" w:rsidP="00FC3437">
      <w:pPr>
        <w:pStyle w:val="NoSpacing"/>
        <w:numPr>
          <w:ilvl w:val="0"/>
          <w:numId w:val="3"/>
        </w:numPr>
        <w:rPr>
          <w:lang w:eastAsia="en-GB"/>
        </w:rPr>
      </w:pPr>
      <w:r>
        <w:rPr>
          <w:lang w:eastAsia="en-GB"/>
        </w:rPr>
        <w:t xml:space="preserve">Local politics </w:t>
      </w:r>
    </w:p>
    <w:p w:rsidR="001D0C8C" w:rsidRPr="0042640B" w:rsidRDefault="00DB61B2" w:rsidP="00FC3437">
      <w:pPr>
        <w:pStyle w:val="NoSpacing"/>
        <w:numPr>
          <w:ilvl w:val="0"/>
          <w:numId w:val="3"/>
        </w:numPr>
        <w:rPr>
          <w:lang w:eastAsia="en-GB"/>
        </w:rPr>
      </w:pPr>
      <w:r>
        <w:rPr>
          <w:lang w:eastAsia="en-GB"/>
        </w:rPr>
        <w:t>Local business</w:t>
      </w:r>
    </w:p>
    <w:p w:rsidR="00FC3437" w:rsidRPr="0042640B" w:rsidRDefault="00FC3437" w:rsidP="00DB61B2">
      <w:pPr>
        <w:pStyle w:val="Heading2"/>
        <w:rPr>
          <w:lang w:eastAsia="en-GB"/>
        </w:rPr>
      </w:pPr>
      <w:r w:rsidRPr="0042640B">
        <w:rPr>
          <w:lang w:eastAsia="en-GB"/>
        </w:rPr>
        <w:t>Community, Relationships &amp; Belonging</w:t>
      </w:r>
    </w:p>
    <w:p w:rsidR="00FC3437" w:rsidRDefault="00FC3437" w:rsidP="00FC3437">
      <w:pPr>
        <w:pStyle w:val="NoSpacing"/>
        <w:numPr>
          <w:ilvl w:val="0"/>
          <w:numId w:val="3"/>
        </w:numPr>
        <w:rPr>
          <w:lang w:eastAsia="en-GB"/>
        </w:rPr>
      </w:pPr>
      <w:r w:rsidRPr="0042640B">
        <w:rPr>
          <w:lang w:eastAsia="en-GB"/>
        </w:rPr>
        <w:t xml:space="preserve">People </w:t>
      </w:r>
    </w:p>
    <w:p w:rsidR="00DB61B2" w:rsidRDefault="00DB61B2" w:rsidP="005C0EB2">
      <w:pPr>
        <w:pStyle w:val="NoSpacing"/>
        <w:rPr>
          <w:b/>
          <w:lang w:eastAsia="en-GB"/>
        </w:rPr>
      </w:pPr>
    </w:p>
    <w:p w:rsidR="005C0EB2" w:rsidRPr="005C0EB2" w:rsidRDefault="005C0EB2" w:rsidP="00DB61B2">
      <w:pPr>
        <w:pStyle w:val="Heading2"/>
        <w:rPr>
          <w:lang w:eastAsia="en-GB"/>
        </w:rPr>
      </w:pPr>
      <w:r w:rsidRPr="005C0EB2">
        <w:rPr>
          <w:lang w:eastAsia="en-GB"/>
        </w:rPr>
        <w:t>Sources</w:t>
      </w:r>
    </w:p>
    <w:p w:rsidR="00DB61B2" w:rsidRDefault="00DB61B2" w:rsidP="00895282">
      <w:pPr>
        <w:pStyle w:val="Heading1"/>
        <w:rPr>
          <w:lang w:eastAsia="en-GB"/>
        </w:rPr>
      </w:pPr>
      <w:r>
        <w:rPr>
          <w:lang w:eastAsia="en-GB"/>
        </w:rPr>
        <w:t xml:space="preserve"> </w:t>
      </w:r>
    </w:p>
    <w:p w:rsidR="00DB61B2" w:rsidRDefault="00DB61B2" w:rsidP="00DB61B2">
      <w:pPr>
        <w:rPr>
          <w:lang w:eastAsia="en-GB"/>
        </w:rPr>
      </w:pPr>
    </w:p>
    <w:p w:rsidR="00DB61B2" w:rsidRPr="00DB61B2" w:rsidRDefault="00DB61B2" w:rsidP="00DB61B2">
      <w:pPr>
        <w:rPr>
          <w:lang w:eastAsia="en-GB"/>
        </w:rPr>
      </w:pPr>
    </w:p>
    <w:p w:rsidR="009D6047" w:rsidRDefault="009D6047">
      <w:pPr>
        <w:rPr>
          <w:lang w:eastAsia="en-GB"/>
        </w:rPr>
      </w:pPr>
      <w:r>
        <w:rPr>
          <w:b/>
          <w:bCs/>
          <w:lang w:eastAsia="en-GB"/>
        </w:rPr>
        <w:br w:type="page"/>
      </w:r>
    </w:p>
    <w:p w:rsidR="00FC3437" w:rsidRPr="00DB61B2" w:rsidRDefault="009D6047" w:rsidP="00895282">
      <w:pPr>
        <w:pStyle w:val="Heading1"/>
        <w:rPr>
          <w:b w:val="0"/>
          <w:lang w:eastAsia="en-GB"/>
        </w:rPr>
      </w:pPr>
      <w:r>
        <w:rPr>
          <w:lang w:eastAsia="en-GB"/>
        </w:rPr>
        <w:lastRenderedPageBreak/>
        <w:t>I</w:t>
      </w:r>
      <w:r w:rsidR="00FC3437" w:rsidRPr="0042640B">
        <w:rPr>
          <w:lang w:eastAsia="en-GB"/>
        </w:rPr>
        <w:t>ntroduction</w:t>
      </w:r>
    </w:p>
    <w:p w:rsidR="00FC3437" w:rsidRPr="0042640B" w:rsidRDefault="00BE72F0" w:rsidP="00FC3437">
      <w:pPr>
        <w:pStyle w:val="NoSpacing"/>
        <w:rPr>
          <w:b/>
          <w:lang w:eastAsia="en-GB"/>
        </w:rPr>
      </w:pPr>
      <w:r>
        <w:rPr>
          <w:lang w:eastAsia="en-GB"/>
        </w:rPr>
        <w:t xml:space="preserve">This document intends to give an flavour of the Big Local SW11 area, it is not a conclusive summary of everything happening in the area but by reading this it is hoped that an understanding of the context that Big Local SW11 are working in is made clearer. </w:t>
      </w:r>
    </w:p>
    <w:p w:rsidR="00FB7714" w:rsidRDefault="00895282" w:rsidP="00895282">
      <w:pPr>
        <w:pStyle w:val="Heading2"/>
      </w:pPr>
      <w:r w:rsidRPr="00895282">
        <w:t>Location</w:t>
      </w:r>
    </w:p>
    <w:p w:rsidR="00895282" w:rsidRPr="00895282" w:rsidRDefault="00391AE1" w:rsidP="00895282">
      <w:pPr>
        <w:pStyle w:val="Heading2"/>
      </w:pPr>
      <w:r w:rsidRPr="00391AE1">
        <w:rPr>
          <w:i/>
        </w:rPr>
        <w:t>“</w:t>
      </w:r>
      <w:r w:rsidR="00FB7714">
        <w:rPr>
          <w:i/>
        </w:rPr>
        <w:t>W</w:t>
      </w:r>
      <w:r w:rsidRPr="00391AE1">
        <w:rPr>
          <w:i/>
        </w:rPr>
        <w:t>ell-connected”</w:t>
      </w:r>
    </w:p>
    <w:p w:rsidR="00895282" w:rsidRPr="00BE72F0" w:rsidRDefault="00FC3437" w:rsidP="00895282">
      <w:pPr>
        <w:autoSpaceDE w:val="0"/>
        <w:autoSpaceDN w:val="0"/>
        <w:adjustRightInd w:val="0"/>
        <w:spacing w:after="0" w:line="240" w:lineRule="auto"/>
      </w:pPr>
      <w:r w:rsidRPr="00BE72F0">
        <w:t xml:space="preserve">The Big Local SW11 area like a lot of areas in central London is a </w:t>
      </w:r>
      <w:r w:rsidR="00895282" w:rsidRPr="00BE72F0">
        <w:t>divers</w:t>
      </w:r>
      <w:r w:rsidR="00BE72F0">
        <w:t>e mix of</w:t>
      </w:r>
      <w:r w:rsidR="00895282" w:rsidRPr="00BE72F0">
        <w:t xml:space="preserve"> various micro communities</w:t>
      </w:r>
      <w:r w:rsidR="00BE72F0">
        <w:t>, based on ethnicity, religion and culture.</w:t>
      </w:r>
      <w:r w:rsidR="00895282" w:rsidRPr="00BE72F0">
        <w:t xml:space="preserve"> </w:t>
      </w:r>
      <w:r w:rsidRPr="00BE72F0">
        <w:t xml:space="preserve">  </w:t>
      </w:r>
      <w:r w:rsidR="00DB61B2" w:rsidRPr="00BE72F0">
        <w:t>The</w:t>
      </w:r>
      <w:r w:rsidR="00895282" w:rsidRPr="00BE72F0">
        <w:t xml:space="preserve"> area consists of </w:t>
      </w:r>
      <w:r w:rsidRPr="00BE72F0">
        <w:t>a group of contiguous council estates lying to the no</w:t>
      </w:r>
      <w:r w:rsidR="00895282" w:rsidRPr="00BE72F0">
        <w:t xml:space="preserve">rth of Clapham Junction station, new build flats and terraced streets. </w:t>
      </w:r>
      <w:r w:rsidR="00566177" w:rsidRPr="00BE72F0">
        <w:t xml:space="preserve"> The area </w:t>
      </w:r>
      <w:r w:rsidR="00C91E60" w:rsidRPr="00BE72F0">
        <w:t xml:space="preserve">has a lot to offer, being </w:t>
      </w:r>
      <w:r w:rsidR="00566177" w:rsidRPr="00BE72F0">
        <w:t>very close to the R</w:t>
      </w:r>
      <w:r w:rsidR="00134D70" w:rsidRPr="00BE72F0">
        <w:t xml:space="preserve">iver </w:t>
      </w:r>
      <w:r w:rsidR="00566177" w:rsidRPr="00BE72F0">
        <w:t>Thames</w:t>
      </w:r>
      <w:r w:rsidR="00134D70" w:rsidRPr="00BE72F0">
        <w:t>, near</w:t>
      </w:r>
      <w:r w:rsidR="00566177" w:rsidRPr="00BE72F0">
        <w:t>ly adjoining Battersea Park, a mile down the road from</w:t>
      </w:r>
      <w:r w:rsidR="00134D70" w:rsidRPr="00BE72F0">
        <w:t xml:space="preserve"> Battersea power station</w:t>
      </w:r>
      <w:r w:rsidR="00566177" w:rsidRPr="00BE72F0">
        <w:t xml:space="preserve"> redevelopment and </w:t>
      </w:r>
      <w:r w:rsidR="00C91E60" w:rsidRPr="00BE72F0">
        <w:t>just over</w:t>
      </w:r>
      <w:r w:rsidR="00566177" w:rsidRPr="00BE72F0">
        <w:t xml:space="preserve"> 3 miles from parliament.  Clapham Junction </w:t>
      </w:r>
      <w:r w:rsidR="00C91E60" w:rsidRPr="00BE72F0">
        <w:t xml:space="preserve">Station </w:t>
      </w:r>
      <w:r w:rsidR="00566177" w:rsidRPr="00BE72F0">
        <w:t>is part of the area and one of the busiest railway stations in Europe.</w:t>
      </w:r>
    </w:p>
    <w:p w:rsidR="00D069D4" w:rsidRDefault="00D069D4" w:rsidP="00D069D4">
      <w:pPr>
        <w:autoSpaceDE w:val="0"/>
        <w:autoSpaceDN w:val="0"/>
        <w:adjustRightInd w:val="0"/>
        <w:spacing w:after="0" w:line="240" w:lineRule="auto"/>
        <w:rPr>
          <w:rFonts w:cs="Arial"/>
        </w:rPr>
      </w:pPr>
    </w:p>
    <w:p w:rsidR="00D069D4" w:rsidRPr="006D3C50" w:rsidRDefault="00D069D4" w:rsidP="00D069D4">
      <w:pPr>
        <w:autoSpaceDE w:val="0"/>
        <w:autoSpaceDN w:val="0"/>
        <w:adjustRightInd w:val="0"/>
        <w:spacing w:after="0" w:line="240" w:lineRule="auto"/>
        <w:rPr>
          <w:rFonts w:cs="Arial"/>
          <w:highlight w:val="yellow"/>
        </w:rPr>
      </w:pPr>
      <w:r w:rsidRPr="006D3C50">
        <w:rPr>
          <w:rFonts w:cs="Arial"/>
        </w:rPr>
        <w:t xml:space="preserve">The majority of the </w:t>
      </w:r>
      <w:r>
        <w:rPr>
          <w:rFonts w:cs="Arial"/>
        </w:rPr>
        <w:t xml:space="preserve">Big Local </w:t>
      </w:r>
      <w:r w:rsidRPr="006D3C50">
        <w:rPr>
          <w:rFonts w:cs="Arial"/>
        </w:rPr>
        <w:t xml:space="preserve">area falls within the </w:t>
      </w:r>
      <w:proofErr w:type="spellStart"/>
      <w:r w:rsidRPr="006D3C50">
        <w:rPr>
          <w:rFonts w:cs="Arial"/>
        </w:rPr>
        <w:t>Latchmere</w:t>
      </w:r>
      <w:proofErr w:type="spellEnd"/>
      <w:r w:rsidRPr="006D3C50">
        <w:rPr>
          <w:rFonts w:cs="Arial"/>
        </w:rPr>
        <w:t xml:space="preserve"> ward which exhibits significant disadvantage across most dimensions of deprivation. This is one of the borough’s priority neighbourhoods and is subject to continued specific and targeted action to reduce these inequalities.</w:t>
      </w:r>
    </w:p>
    <w:p w:rsidR="00FB7714" w:rsidRDefault="00895282" w:rsidP="00895282">
      <w:pPr>
        <w:pStyle w:val="Heading2"/>
      </w:pPr>
      <w:r>
        <w:t>Brief history of the area</w:t>
      </w:r>
      <w:r w:rsidR="00391AE1">
        <w:t xml:space="preserve"> </w:t>
      </w:r>
    </w:p>
    <w:p w:rsidR="00895282" w:rsidRDefault="00391AE1" w:rsidP="00895282">
      <w:pPr>
        <w:pStyle w:val="Heading2"/>
      </w:pPr>
      <w:r w:rsidRPr="006838D8">
        <w:rPr>
          <w:i/>
        </w:rPr>
        <w:t>“</w:t>
      </w:r>
      <w:r w:rsidR="006838D8" w:rsidRPr="006838D8">
        <w:rPr>
          <w:i/>
        </w:rPr>
        <w:t>Industry, rail</w:t>
      </w:r>
      <w:r w:rsidR="00FB7714">
        <w:rPr>
          <w:i/>
        </w:rPr>
        <w:t>ways</w:t>
      </w:r>
      <w:r w:rsidR="006838D8" w:rsidRPr="006838D8">
        <w:rPr>
          <w:i/>
        </w:rPr>
        <w:t xml:space="preserve"> and asparagus</w:t>
      </w:r>
      <w:r w:rsidRPr="006838D8">
        <w:rPr>
          <w:i/>
        </w:rPr>
        <w:t>”</w:t>
      </w:r>
    </w:p>
    <w:p w:rsidR="006838D8" w:rsidRPr="0021240E" w:rsidRDefault="006838D8" w:rsidP="006838D8">
      <w:pPr>
        <w:shd w:val="clear" w:color="auto" w:fill="FFFFFF"/>
        <w:spacing w:before="96" w:after="120" w:line="288" w:lineRule="atLeast"/>
        <w:rPr>
          <w:rFonts w:eastAsia="Times New Roman" w:cs="Arial"/>
          <w:b/>
          <w:bCs/>
          <w:lang w:eastAsia="en-GB"/>
        </w:rPr>
      </w:pPr>
      <w:r w:rsidRPr="006838D8">
        <w:rPr>
          <w:rFonts w:eastAsia="Times New Roman" w:cs="Arial"/>
          <w:lang w:eastAsia="en-GB"/>
        </w:rPr>
        <w:t xml:space="preserve">Big Local SW11 is located in </w:t>
      </w:r>
      <w:proofErr w:type="gramStart"/>
      <w:r w:rsidRPr="006838D8">
        <w:rPr>
          <w:rFonts w:eastAsia="Times New Roman" w:cs="Arial"/>
          <w:lang w:eastAsia="en-GB"/>
        </w:rPr>
        <w:t>Battersea,</w:t>
      </w:r>
      <w:proofErr w:type="gramEnd"/>
      <w:r w:rsidRPr="006838D8">
        <w:rPr>
          <w:rFonts w:eastAsia="Times New Roman" w:cs="Arial"/>
          <w:lang w:eastAsia="en-GB"/>
        </w:rPr>
        <w:t xml:space="preserve"> originally Battersea was an old island village settlement, a</w:t>
      </w:r>
      <w:r w:rsidRPr="0021240E">
        <w:rPr>
          <w:rFonts w:eastAsia="Times New Roman" w:cs="Arial"/>
          <w:lang w:eastAsia="en-GB"/>
        </w:rPr>
        <w:t>s with many former Thames island settlements, Battersea was reclaimed by draining marshland and building culverts for streams.</w:t>
      </w:r>
    </w:p>
    <w:p w:rsidR="006838D8" w:rsidRPr="006838D8" w:rsidRDefault="006838D8" w:rsidP="006838D8">
      <w:pPr>
        <w:shd w:val="clear" w:color="auto" w:fill="FFFFFF"/>
        <w:spacing w:before="96" w:after="120" w:line="288" w:lineRule="atLeast"/>
        <w:rPr>
          <w:rFonts w:eastAsia="Times New Roman" w:cs="Arial"/>
          <w:lang w:eastAsia="en-GB"/>
        </w:rPr>
      </w:pPr>
      <w:r w:rsidRPr="0021240E">
        <w:rPr>
          <w:rFonts w:eastAsia="Times New Roman" w:cs="Arial"/>
          <w:lang w:eastAsia="en-GB"/>
        </w:rPr>
        <w:t>Before the</w:t>
      </w:r>
      <w:r w:rsidRPr="006838D8">
        <w:rPr>
          <w:rFonts w:eastAsia="Times New Roman" w:cs="Arial"/>
          <w:lang w:eastAsia="en-GB"/>
        </w:rPr>
        <w:t> </w:t>
      </w:r>
      <w:hyperlink r:id="rId8" w:tooltip="Industrial Revolution" w:history="1">
        <w:r w:rsidRPr="006838D8">
          <w:rPr>
            <w:rFonts w:eastAsia="Times New Roman" w:cs="Arial"/>
            <w:lang w:eastAsia="en-GB"/>
          </w:rPr>
          <w:t>Industrial Revolution</w:t>
        </w:r>
      </w:hyperlink>
      <w:r w:rsidRPr="0021240E">
        <w:rPr>
          <w:rFonts w:eastAsia="Times New Roman" w:cs="Arial"/>
          <w:lang w:eastAsia="en-GB"/>
        </w:rPr>
        <w:t>, much of the area was farmland, providing food for the</w:t>
      </w:r>
      <w:r w:rsidRPr="006838D8">
        <w:rPr>
          <w:rFonts w:eastAsia="Times New Roman" w:cs="Arial"/>
          <w:lang w:eastAsia="en-GB"/>
        </w:rPr>
        <w:t> </w:t>
      </w:r>
      <w:hyperlink r:id="rId9" w:tooltip="City of London" w:history="1">
        <w:r w:rsidRPr="006838D8">
          <w:rPr>
            <w:rFonts w:eastAsia="Times New Roman" w:cs="Arial"/>
            <w:lang w:eastAsia="en-GB"/>
          </w:rPr>
          <w:t>City of London</w:t>
        </w:r>
      </w:hyperlink>
      <w:r w:rsidRPr="006838D8">
        <w:rPr>
          <w:rFonts w:eastAsia="Times New Roman" w:cs="Arial"/>
          <w:lang w:eastAsia="en-GB"/>
        </w:rPr>
        <w:t> </w:t>
      </w:r>
      <w:r w:rsidRPr="0021240E">
        <w:rPr>
          <w:rFonts w:eastAsia="Times New Roman" w:cs="Arial"/>
          <w:lang w:eastAsia="en-GB"/>
        </w:rPr>
        <w:t>and surrounding population centres; and with particular specialisms, such as growing</w:t>
      </w:r>
      <w:r w:rsidRPr="006838D8">
        <w:rPr>
          <w:rFonts w:eastAsia="Times New Roman" w:cs="Arial"/>
          <w:lang w:eastAsia="en-GB"/>
        </w:rPr>
        <w:t> </w:t>
      </w:r>
      <w:hyperlink r:id="rId10" w:tooltip="Lavender" w:history="1">
        <w:r w:rsidRPr="006838D8">
          <w:rPr>
            <w:rFonts w:eastAsia="Times New Roman" w:cs="Arial"/>
            <w:lang w:eastAsia="en-GB"/>
          </w:rPr>
          <w:t>lavender</w:t>
        </w:r>
      </w:hyperlink>
      <w:r w:rsidRPr="006838D8">
        <w:rPr>
          <w:rFonts w:eastAsia="Times New Roman" w:cs="Arial"/>
          <w:lang w:eastAsia="en-GB"/>
        </w:rPr>
        <w:t xml:space="preserve"> </w:t>
      </w:r>
      <w:r w:rsidRPr="0021240E">
        <w:rPr>
          <w:rFonts w:eastAsia="Times New Roman" w:cs="Arial"/>
          <w:lang w:eastAsia="en-GB"/>
        </w:rPr>
        <w:t>on Lavender Hill</w:t>
      </w:r>
      <w:r w:rsidRPr="006838D8">
        <w:rPr>
          <w:rFonts w:eastAsia="Times New Roman" w:cs="Arial"/>
          <w:lang w:eastAsia="en-GB"/>
        </w:rPr>
        <w:t>, </w:t>
      </w:r>
      <w:hyperlink r:id="rId11" w:tooltip="Asparagus" w:history="1">
        <w:r w:rsidRPr="006838D8">
          <w:rPr>
            <w:rFonts w:eastAsia="Times New Roman" w:cs="Arial"/>
            <w:lang w:eastAsia="en-GB"/>
          </w:rPr>
          <w:t>asparagus</w:t>
        </w:r>
      </w:hyperlink>
      <w:r w:rsidRPr="006838D8">
        <w:rPr>
          <w:rFonts w:eastAsia="Times New Roman" w:cs="Arial"/>
          <w:lang w:eastAsia="en-GB"/>
        </w:rPr>
        <w:t> </w:t>
      </w:r>
      <w:r w:rsidRPr="0021240E">
        <w:rPr>
          <w:rFonts w:eastAsia="Times New Roman" w:cs="Arial"/>
          <w:lang w:eastAsia="en-GB"/>
        </w:rPr>
        <w:t>(sold as "Battersea Bundle</w:t>
      </w:r>
      <w:r w:rsidRPr="006838D8">
        <w:rPr>
          <w:rFonts w:eastAsia="Times New Roman" w:cs="Arial"/>
          <w:lang w:eastAsia="en-GB"/>
        </w:rPr>
        <w:t>s") or pig breeding on Pig Hill.</w:t>
      </w:r>
    </w:p>
    <w:p w:rsidR="006838D8" w:rsidRPr="0021240E" w:rsidRDefault="006838D8" w:rsidP="006838D8">
      <w:pPr>
        <w:shd w:val="clear" w:color="auto" w:fill="FFFFFF"/>
        <w:spacing w:before="96" w:after="120" w:line="288" w:lineRule="atLeast"/>
        <w:rPr>
          <w:rFonts w:eastAsia="Times New Roman" w:cs="Arial"/>
          <w:lang w:eastAsia="en-GB"/>
        </w:rPr>
      </w:pPr>
      <w:r w:rsidRPr="0021240E">
        <w:rPr>
          <w:rFonts w:eastAsia="Times New Roman" w:cs="Arial"/>
          <w:lang w:eastAsia="en-GB"/>
        </w:rPr>
        <w:t>Industry developed eastwards along the bank of the Thames during the</w:t>
      </w:r>
      <w:r w:rsidRPr="006838D8">
        <w:rPr>
          <w:rFonts w:eastAsia="Times New Roman" w:cs="Arial"/>
          <w:lang w:eastAsia="en-GB"/>
        </w:rPr>
        <w:t> </w:t>
      </w:r>
      <w:hyperlink r:id="rId12" w:tooltip="Industrial revolution" w:history="1">
        <w:r w:rsidRPr="006838D8">
          <w:rPr>
            <w:rFonts w:eastAsia="Times New Roman" w:cs="Arial"/>
            <w:lang w:eastAsia="en-GB"/>
          </w:rPr>
          <w:t>industrial revolution</w:t>
        </w:r>
      </w:hyperlink>
      <w:r w:rsidRPr="006838D8">
        <w:rPr>
          <w:rFonts w:eastAsia="Times New Roman" w:cs="Arial"/>
          <w:lang w:eastAsia="en-GB"/>
        </w:rPr>
        <w:t> </w:t>
      </w:r>
      <w:r w:rsidRPr="0021240E">
        <w:rPr>
          <w:rFonts w:eastAsia="Times New Roman" w:cs="Arial"/>
          <w:lang w:eastAsia="en-GB"/>
        </w:rPr>
        <w:t>from 1750s onwards</w:t>
      </w:r>
      <w:r w:rsidRPr="006838D8">
        <w:rPr>
          <w:rFonts w:eastAsia="Times New Roman" w:cs="Arial"/>
          <w:lang w:eastAsia="en-GB"/>
        </w:rPr>
        <w:t>. An 1874 map </w:t>
      </w:r>
      <w:r w:rsidRPr="0021240E">
        <w:rPr>
          <w:rFonts w:eastAsia="Times New Roman" w:cs="Arial"/>
          <w:lang w:eastAsia="en-GB"/>
        </w:rPr>
        <w:t xml:space="preserve">of the area shows the following factories, </w:t>
      </w:r>
      <w:r w:rsidRPr="006838D8">
        <w:rPr>
          <w:rFonts w:eastAsia="Times New Roman" w:cs="Arial"/>
          <w:lang w:eastAsia="en-GB"/>
        </w:rPr>
        <w:t xml:space="preserve">running along the Big Local area producing starch, silk, malt, corn, candles, chemical works, saltpetre works, </w:t>
      </w:r>
      <w:r w:rsidR="00BE72F0">
        <w:rPr>
          <w:rFonts w:eastAsia="Times New Roman" w:cs="Arial"/>
          <w:lang w:eastAsia="en-GB"/>
        </w:rPr>
        <w:t>and foundries.</w:t>
      </w:r>
    </w:p>
    <w:p w:rsidR="006838D8" w:rsidRPr="0021240E" w:rsidRDefault="006838D8" w:rsidP="006838D8">
      <w:pPr>
        <w:shd w:val="clear" w:color="auto" w:fill="FFFFFF"/>
        <w:spacing w:before="96" w:after="120" w:line="288" w:lineRule="atLeast"/>
        <w:rPr>
          <w:rFonts w:eastAsia="Times New Roman" w:cs="Arial"/>
          <w:lang w:eastAsia="en-GB"/>
        </w:rPr>
      </w:pPr>
      <w:r w:rsidRPr="0021240E">
        <w:rPr>
          <w:rFonts w:eastAsia="Times New Roman" w:cs="Arial"/>
          <w:lang w:eastAsia="en-GB"/>
        </w:rPr>
        <w:t>In 1929, construction started on</w:t>
      </w:r>
      <w:r w:rsidRPr="006838D8">
        <w:rPr>
          <w:rFonts w:eastAsia="Times New Roman" w:cs="Arial"/>
          <w:lang w:eastAsia="en-GB"/>
        </w:rPr>
        <w:t> </w:t>
      </w:r>
      <w:hyperlink r:id="rId13" w:tooltip="Battersea Power Station" w:history="1">
        <w:r w:rsidRPr="006838D8">
          <w:rPr>
            <w:rFonts w:eastAsia="Times New Roman" w:cs="Arial"/>
            <w:lang w:eastAsia="en-GB"/>
          </w:rPr>
          <w:t>Battersea Power Station</w:t>
        </w:r>
      </w:hyperlink>
      <w:r w:rsidRPr="0021240E">
        <w:rPr>
          <w:rFonts w:eastAsia="Times New Roman" w:cs="Arial"/>
          <w:lang w:eastAsia="en-GB"/>
        </w:rPr>
        <w:t>, being completed in 1939. From the late 18th century to comparatively recent times Battersea, and certainly north Battersea, was established as an</w:t>
      </w:r>
      <w:r w:rsidRPr="006838D8">
        <w:rPr>
          <w:rFonts w:eastAsia="Times New Roman" w:cs="Arial"/>
          <w:lang w:eastAsia="en-GB"/>
        </w:rPr>
        <w:t> </w:t>
      </w:r>
      <w:hyperlink r:id="rId14" w:tooltip="Industry" w:history="1">
        <w:r w:rsidRPr="006838D8">
          <w:rPr>
            <w:rFonts w:eastAsia="Times New Roman" w:cs="Arial"/>
            <w:lang w:eastAsia="en-GB"/>
          </w:rPr>
          <w:t>industrial</w:t>
        </w:r>
      </w:hyperlink>
      <w:r w:rsidRPr="006838D8">
        <w:rPr>
          <w:rFonts w:eastAsia="Times New Roman" w:cs="Arial"/>
          <w:lang w:eastAsia="en-GB"/>
        </w:rPr>
        <w:t> </w:t>
      </w:r>
      <w:r w:rsidRPr="0021240E">
        <w:rPr>
          <w:rFonts w:eastAsia="Times New Roman" w:cs="Arial"/>
          <w:lang w:eastAsia="en-GB"/>
        </w:rPr>
        <w:t>area with all of the issues associated with</w:t>
      </w:r>
      <w:r w:rsidRPr="006838D8">
        <w:rPr>
          <w:rFonts w:eastAsia="Times New Roman" w:cs="Arial"/>
          <w:lang w:eastAsia="en-GB"/>
        </w:rPr>
        <w:t> </w:t>
      </w:r>
      <w:hyperlink r:id="rId15" w:tooltip="Pollution" w:history="1">
        <w:r w:rsidRPr="006838D8">
          <w:rPr>
            <w:rFonts w:eastAsia="Times New Roman" w:cs="Arial"/>
            <w:lang w:eastAsia="en-GB"/>
          </w:rPr>
          <w:t>pollution</w:t>
        </w:r>
      </w:hyperlink>
      <w:r w:rsidRPr="006838D8">
        <w:rPr>
          <w:rFonts w:eastAsia="Times New Roman" w:cs="Arial"/>
          <w:lang w:eastAsia="en-GB"/>
        </w:rPr>
        <w:t> </w:t>
      </w:r>
      <w:r w:rsidRPr="0021240E">
        <w:rPr>
          <w:rFonts w:eastAsia="Times New Roman" w:cs="Arial"/>
          <w:lang w:eastAsia="en-GB"/>
        </w:rPr>
        <w:t>and poor housing affecting it.</w:t>
      </w:r>
    </w:p>
    <w:p w:rsidR="006838D8" w:rsidRPr="006838D8" w:rsidRDefault="006838D8" w:rsidP="006838D8">
      <w:pPr>
        <w:shd w:val="clear" w:color="auto" w:fill="FFFFFF"/>
        <w:spacing w:before="96" w:after="120" w:line="288" w:lineRule="atLeast"/>
        <w:rPr>
          <w:rFonts w:eastAsia="Times New Roman" w:cs="Arial"/>
          <w:lang w:eastAsia="en-GB"/>
        </w:rPr>
      </w:pPr>
      <w:r w:rsidRPr="0021240E">
        <w:rPr>
          <w:rFonts w:eastAsia="Times New Roman" w:cs="Arial"/>
          <w:lang w:eastAsia="en-GB"/>
        </w:rPr>
        <w:t xml:space="preserve">Battersea was radically altered by the coming of railways. </w:t>
      </w:r>
      <w:r w:rsidRPr="006838D8">
        <w:rPr>
          <w:rFonts w:eastAsia="Times New Roman" w:cs="Arial"/>
          <w:lang w:eastAsia="en-GB"/>
        </w:rPr>
        <w:t xml:space="preserve"> </w:t>
      </w:r>
      <w:r w:rsidRPr="0021240E">
        <w:rPr>
          <w:rFonts w:eastAsia="Times New Roman" w:cs="Arial"/>
          <w:lang w:eastAsia="en-GB"/>
        </w:rPr>
        <w:t>An interchange station was built in 1863 towards the north west of the area, at a junction of the railway. Taking the name of a fashionable village a mile and more away, the station was named</w:t>
      </w:r>
      <w:r w:rsidRPr="006838D8">
        <w:rPr>
          <w:rFonts w:eastAsia="Times New Roman" w:cs="Arial"/>
          <w:lang w:eastAsia="en-GB"/>
        </w:rPr>
        <w:t> </w:t>
      </w:r>
      <w:hyperlink r:id="rId16" w:tooltip="Clapham Junction railway station" w:history="1">
        <w:r w:rsidRPr="006838D8">
          <w:rPr>
            <w:rFonts w:eastAsia="Times New Roman" w:cs="Arial"/>
            <w:lang w:eastAsia="en-GB"/>
          </w:rPr>
          <w:t>Clapham Junction</w:t>
        </w:r>
      </w:hyperlink>
      <w:r w:rsidRPr="0021240E">
        <w:rPr>
          <w:rFonts w:eastAsia="Times New Roman" w:cs="Arial"/>
          <w:lang w:eastAsia="en-GB"/>
        </w:rPr>
        <w:t xml:space="preserve">. A campaign to rename the station "Battersea Junction" fizzled out as late as the early twentieth century. </w:t>
      </w:r>
    </w:p>
    <w:p w:rsidR="006838D8" w:rsidRPr="0021240E" w:rsidRDefault="006838D8" w:rsidP="006838D8">
      <w:pPr>
        <w:shd w:val="clear" w:color="auto" w:fill="FFFFFF"/>
        <w:spacing w:before="96" w:after="120" w:line="288" w:lineRule="atLeast"/>
        <w:rPr>
          <w:rFonts w:eastAsia="Times New Roman" w:cs="Arial"/>
          <w:lang w:eastAsia="en-GB"/>
        </w:rPr>
      </w:pPr>
      <w:r w:rsidRPr="0021240E">
        <w:rPr>
          <w:rFonts w:eastAsia="Times New Roman" w:cs="Arial"/>
          <w:lang w:eastAsia="en-GB"/>
        </w:rPr>
        <w:t xml:space="preserve">The railway station encouraged the </w:t>
      </w:r>
      <w:r w:rsidR="00BE72F0">
        <w:rPr>
          <w:rFonts w:eastAsia="Times New Roman" w:cs="Arial"/>
          <w:lang w:eastAsia="en-GB"/>
        </w:rPr>
        <w:t xml:space="preserve">local </w:t>
      </w:r>
      <w:r w:rsidRPr="0021240E">
        <w:rPr>
          <w:rFonts w:eastAsia="Times New Roman" w:cs="Arial"/>
          <w:lang w:eastAsia="en-GB"/>
        </w:rPr>
        <w:t>government to site its buildings - the town hall, library, police station, court and post office in the area surrounding</w:t>
      </w:r>
      <w:r w:rsidRPr="006838D8">
        <w:rPr>
          <w:rFonts w:eastAsia="Times New Roman" w:cs="Arial"/>
          <w:lang w:eastAsia="en-GB"/>
        </w:rPr>
        <w:t xml:space="preserve"> </w:t>
      </w:r>
      <w:hyperlink r:id="rId17" w:tooltip="Clapham Junction" w:history="1">
        <w:r w:rsidRPr="006838D8">
          <w:rPr>
            <w:rFonts w:eastAsia="Times New Roman" w:cs="Arial"/>
            <w:lang w:eastAsia="en-GB"/>
          </w:rPr>
          <w:t>Clapham Junction</w:t>
        </w:r>
      </w:hyperlink>
      <w:r w:rsidRPr="0021240E">
        <w:rPr>
          <w:rFonts w:eastAsia="Times New Roman" w:cs="Arial"/>
          <w:lang w:eastAsia="en-GB"/>
        </w:rPr>
        <w:t xml:space="preserve">; the </w:t>
      </w:r>
      <w:proofErr w:type="spellStart"/>
      <w:r w:rsidRPr="0021240E">
        <w:rPr>
          <w:rFonts w:eastAsia="Times New Roman" w:cs="Arial"/>
          <w:lang w:eastAsia="en-GB"/>
        </w:rPr>
        <w:t>Arding</w:t>
      </w:r>
      <w:proofErr w:type="spellEnd"/>
      <w:r w:rsidRPr="0021240E">
        <w:rPr>
          <w:rFonts w:eastAsia="Times New Roman" w:cs="Arial"/>
          <w:lang w:eastAsia="en-GB"/>
        </w:rPr>
        <w:t xml:space="preserve"> and Hobbs department store, diagonally opposite the station, was the largest of its type at the time of its construction in 1885; and the area was served by a vast music hall - The Grand - opposite the station and nowadays serving as a nightclub and venue for smaller bands. All this building around the </w:t>
      </w:r>
      <w:r w:rsidRPr="0021240E">
        <w:rPr>
          <w:rFonts w:eastAsia="Times New Roman" w:cs="Arial"/>
          <w:lang w:eastAsia="en-GB"/>
        </w:rPr>
        <w:lastRenderedPageBreak/>
        <w:t>station marginalised Battersea High Street (the main street of the original village) into no more than an extension of Falcon Road.</w:t>
      </w:r>
    </w:p>
    <w:p w:rsidR="00391AE1" w:rsidRPr="0042640B" w:rsidRDefault="00391AE1" w:rsidP="00FC3437">
      <w:pPr>
        <w:pStyle w:val="NormalWeb"/>
        <w:spacing w:before="0" w:beforeAutospacing="0" w:after="225" w:afterAutospacing="0" w:line="336" w:lineRule="atLeast"/>
        <w:textAlignment w:val="baseline"/>
        <w:rPr>
          <w:rFonts w:asciiTheme="minorHAnsi" w:hAnsiTheme="minorHAnsi"/>
          <w:color w:val="464545"/>
          <w:sz w:val="22"/>
          <w:szCs w:val="22"/>
        </w:rPr>
      </w:pPr>
    </w:p>
    <w:p w:rsidR="00FB7714" w:rsidRDefault="00134D70" w:rsidP="00134D70">
      <w:pPr>
        <w:pStyle w:val="Heading2"/>
      </w:pPr>
      <w:r w:rsidRPr="00134D70">
        <w:t>What people think</w:t>
      </w:r>
      <w:r w:rsidR="00391AE1">
        <w:t xml:space="preserve"> </w:t>
      </w:r>
    </w:p>
    <w:p w:rsidR="001604B8" w:rsidRPr="00391AE1" w:rsidRDefault="00391AE1" w:rsidP="00134D70">
      <w:pPr>
        <w:pStyle w:val="Heading2"/>
        <w:rPr>
          <w:i/>
        </w:rPr>
      </w:pPr>
      <w:r w:rsidRPr="00391AE1">
        <w:rPr>
          <w:i/>
        </w:rPr>
        <w:t>“Strong but fragmented community”</w:t>
      </w:r>
    </w:p>
    <w:p w:rsidR="00FC3437" w:rsidRPr="006838D8" w:rsidRDefault="00FC3437" w:rsidP="00FC3437">
      <w:pPr>
        <w:pStyle w:val="NormalWeb"/>
        <w:spacing w:before="0" w:beforeAutospacing="0" w:after="225" w:afterAutospacing="0" w:line="336" w:lineRule="atLeast"/>
        <w:textAlignment w:val="baseline"/>
        <w:rPr>
          <w:rFonts w:asciiTheme="minorHAnsi" w:hAnsiTheme="minorHAnsi"/>
          <w:sz w:val="22"/>
          <w:szCs w:val="22"/>
        </w:rPr>
      </w:pPr>
      <w:r w:rsidRPr="006838D8">
        <w:rPr>
          <w:rFonts w:asciiTheme="minorHAnsi" w:hAnsiTheme="minorHAnsi"/>
          <w:sz w:val="22"/>
          <w:szCs w:val="22"/>
        </w:rPr>
        <w:t>When we spoke to</w:t>
      </w:r>
      <w:r w:rsidR="00566177" w:rsidRPr="006838D8">
        <w:rPr>
          <w:rFonts w:asciiTheme="minorHAnsi" w:hAnsiTheme="minorHAnsi"/>
          <w:sz w:val="22"/>
          <w:szCs w:val="22"/>
        </w:rPr>
        <w:t xml:space="preserve"> local residents and workers we</w:t>
      </w:r>
      <w:r w:rsidRPr="006838D8">
        <w:rPr>
          <w:rFonts w:asciiTheme="minorHAnsi" w:hAnsiTheme="minorHAnsi"/>
          <w:sz w:val="22"/>
          <w:szCs w:val="22"/>
        </w:rPr>
        <w:t xml:space="preserve"> asked them what they like about the area they said:</w:t>
      </w:r>
    </w:p>
    <w:p w:rsidR="00FC3437" w:rsidRPr="0042640B" w:rsidRDefault="00FC3437" w:rsidP="00FC3437">
      <w:pPr>
        <w:sectPr w:rsidR="00FC3437" w:rsidRPr="0042640B" w:rsidSect="00FC3437">
          <w:type w:val="continuous"/>
          <w:pgSz w:w="11906" w:h="16838"/>
          <w:pgMar w:top="1440" w:right="1440" w:bottom="1440" w:left="1440" w:header="708" w:footer="708" w:gutter="0"/>
          <w:cols w:space="708"/>
          <w:docGrid w:linePitch="360"/>
        </w:sectPr>
      </w:pPr>
    </w:p>
    <w:p w:rsidR="00FC3437" w:rsidRPr="0042640B" w:rsidRDefault="00FC3437" w:rsidP="00FC3437">
      <w:r w:rsidRPr="0042640B">
        <w:lastRenderedPageBreak/>
        <w:t xml:space="preserve"> “Community is very strong” “Great sense of community”</w:t>
      </w:r>
    </w:p>
    <w:p w:rsidR="00FC3437" w:rsidRPr="0042640B" w:rsidRDefault="00FC3437" w:rsidP="00FC3437">
      <w:r w:rsidRPr="0042640B">
        <w:t xml:space="preserve">“The amazing people living here” “I live here!” “I grew up here.” </w:t>
      </w:r>
    </w:p>
    <w:p w:rsidR="00FC3437" w:rsidRPr="0042640B" w:rsidRDefault="00FC3437" w:rsidP="00FC3437">
      <w:r w:rsidRPr="0042640B">
        <w:t>“Family orientated” “Lot of activities for kids”</w:t>
      </w:r>
    </w:p>
    <w:p w:rsidR="00FC3437" w:rsidRPr="0042640B" w:rsidRDefault="00FC3437" w:rsidP="00FC3437">
      <w:r w:rsidRPr="0042640B">
        <w:lastRenderedPageBreak/>
        <w:t>“It’s becoming a safer place for the community”</w:t>
      </w:r>
    </w:p>
    <w:p w:rsidR="00FC3437" w:rsidRPr="0042640B" w:rsidRDefault="00FC3437" w:rsidP="00FC3437">
      <w:r w:rsidRPr="0042640B">
        <w:t xml:space="preserve">“Events are often held to bring the community together” </w:t>
      </w:r>
    </w:p>
    <w:p w:rsidR="00FC3437" w:rsidRPr="0042640B" w:rsidRDefault="00FC3437" w:rsidP="00FC3437">
      <w:r w:rsidRPr="0042640B">
        <w:t xml:space="preserve">“It is so close to transport links – linking us to the rest of London.” </w:t>
      </w:r>
    </w:p>
    <w:p w:rsidR="00FC3437" w:rsidRPr="0042640B" w:rsidRDefault="00FC3437" w:rsidP="00FC3437">
      <w:r w:rsidRPr="0042640B">
        <w:lastRenderedPageBreak/>
        <w:t>“Diversity”</w:t>
      </w:r>
    </w:p>
    <w:p w:rsidR="00FC3437" w:rsidRPr="0042640B" w:rsidRDefault="00FC3437" w:rsidP="00FC3437">
      <w:r w:rsidRPr="0042640B">
        <w:t>“Shopping at Clapham Junction“</w:t>
      </w:r>
    </w:p>
    <w:p w:rsidR="00FC3437" w:rsidRPr="0042640B" w:rsidRDefault="00FC3437" w:rsidP="00FC3437">
      <w:r w:rsidRPr="0042640B">
        <w:t>“Parks and green spaces”</w:t>
      </w:r>
    </w:p>
    <w:p w:rsidR="00FC3437" w:rsidRPr="0042640B" w:rsidRDefault="00FC3437" w:rsidP="00FC3437">
      <w:r w:rsidRPr="0042640B">
        <w:t>“Close to the river”</w:t>
      </w:r>
    </w:p>
    <w:p w:rsidR="00FC3437" w:rsidRPr="0042640B" w:rsidRDefault="00FC3437" w:rsidP="00FC3437">
      <w:pPr>
        <w:sectPr w:rsidR="00FC3437" w:rsidRPr="0042640B" w:rsidSect="00374D51">
          <w:type w:val="continuous"/>
          <w:pgSz w:w="11906" w:h="16838"/>
          <w:pgMar w:top="1440" w:right="1440" w:bottom="1440" w:left="1440" w:header="708" w:footer="708" w:gutter="0"/>
          <w:cols w:num="3" w:space="708"/>
          <w:docGrid w:linePitch="360"/>
        </w:sectPr>
      </w:pPr>
    </w:p>
    <w:p w:rsidR="00FC3437" w:rsidRPr="0042640B" w:rsidRDefault="00FC3437" w:rsidP="00FC3437">
      <w:r w:rsidRPr="0042640B">
        <w:lastRenderedPageBreak/>
        <w:t>The main pieces of feedback that fed into our vision suggest people want to see improvement in the following:</w:t>
      </w:r>
    </w:p>
    <w:p w:rsidR="00FC3437" w:rsidRPr="0042640B" w:rsidRDefault="00FC3437" w:rsidP="00FC3437">
      <w:pPr>
        <w:pStyle w:val="ListParagraph"/>
        <w:numPr>
          <w:ilvl w:val="0"/>
          <w:numId w:val="2"/>
        </w:numPr>
      </w:pPr>
      <w:r w:rsidRPr="0042640B">
        <w:t>Ability to build community</w:t>
      </w:r>
      <w:r w:rsidR="00391AE1">
        <w:t xml:space="preserve"> across barriers</w:t>
      </w:r>
      <w:r w:rsidRPr="0042640B">
        <w:t xml:space="preserve"> and get to know neighbours </w:t>
      </w:r>
    </w:p>
    <w:p w:rsidR="00FC3437" w:rsidRPr="0042640B" w:rsidRDefault="00FC3437" w:rsidP="00FC3437">
      <w:pPr>
        <w:pStyle w:val="ListParagraph"/>
        <w:numPr>
          <w:ilvl w:val="0"/>
          <w:numId w:val="2"/>
        </w:numPr>
      </w:pPr>
      <w:r w:rsidRPr="0042640B">
        <w:t xml:space="preserve">Opportunity to work, learn and volunteer </w:t>
      </w:r>
    </w:p>
    <w:p w:rsidR="00FC3437" w:rsidRPr="0042640B" w:rsidRDefault="0042640B" w:rsidP="00FC3437">
      <w:pPr>
        <w:pStyle w:val="ListParagraph"/>
        <w:numPr>
          <w:ilvl w:val="0"/>
          <w:numId w:val="2"/>
        </w:numPr>
      </w:pPr>
      <w:r>
        <w:t>Improvement in safety</w:t>
      </w:r>
    </w:p>
    <w:p w:rsidR="00FC3437" w:rsidRDefault="00FC3437" w:rsidP="00FC3437">
      <w:pPr>
        <w:pStyle w:val="ListParagraph"/>
        <w:numPr>
          <w:ilvl w:val="0"/>
          <w:numId w:val="2"/>
        </w:numPr>
      </w:pPr>
      <w:r w:rsidRPr="0042640B">
        <w:t>Know how to influence and shape what happens locally.</w:t>
      </w:r>
    </w:p>
    <w:p w:rsidR="00D87363" w:rsidRDefault="00566177" w:rsidP="00566177">
      <w:pPr>
        <w:ind w:left="720" w:hanging="720"/>
      </w:pPr>
      <w:r>
        <w:t xml:space="preserve">Therefore </w:t>
      </w:r>
      <w:r w:rsidR="00D87363">
        <w:t>Big Local SW11’s vision is:</w:t>
      </w:r>
    </w:p>
    <w:p w:rsidR="00D87363" w:rsidRPr="00BE72F0" w:rsidRDefault="00D87363" w:rsidP="00A03CFD">
      <w:pPr>
        <w:pStyle w:val="NormalWeb"/>
        <w:shd w:val="clear" w:color="auto" w:fill="FFFFFF"/>
        <w:spacing w:before="0" w:beforeAutospacing="0" w:after="0" w:afterAutospacing="0"/>
        <w:rPr>
          <w:rFonts w:asciiTheme="minorHAnsi" w:hAnsiTheme="minorHAnsi" w:cs="Arial"/>
          <w:i/>
          <w:iCs/>
          <w:color w:val="222222"/>
          <w:sz w:val="22"/>
          <w:szCs w:val="20"/>
        </w:rPr>
      </w:pPr>
      <w:r w:rsidRPr="00BE72F0">
        <w:rPr>
          <w:rFonts w:asciiTheme="minorHAnsi" w:hAnsiTheme="minorHAnsi" w:cs="Arial"/>
          <w:i/>
          <w:iCs/>
          <w:color w:val="222222"/>
          <w:sz w:val="22"/>
          <w:szCs w:val="20"/>
        </w:rPr>
        <w:t>“As residents and workers in SW11, we have a long term vision of our community as a place where...</w:t>
      </w:r>
    </w:p>
    <w:p w:rsidR="00A03CFD" w:rsidRPr="00BE72F0" w:rsidRDefault="00A03CFD" w:rsidP="00A03CFD">
      <w:pPr>
        <w:pStyle w:val="NormalWeb"/>
        <w:shd w:val="clear" w:color="auto" w:fill="FFFFFF"/>
        <w:spacing w:before="0" w:beforeAutospacing="0" w:after="0" w:afterAutospacing="0"/>
        <w:rPr>
          <w:rFonts w:asciiTheme="minorHAnsi" w:hAnsiTheme="minorHAnsi" w:cs="Arial"/>
          <w:color w:val="222222"/>
          <w:sz w:val="22"/>
          <w:szCs w:val="20"/>
        </w:rPr>
      </w:pPr>
    </w:p>
    <w:p w:rsidR="00D87363" w:rsidRPr="00BE72F0" w:rsidRDefault="00D87363" w:rsidP="00A03CFD">
      <w:pPr>
        <w:pStyle w:val="NormalWeb"/>
        <w:numPr>
          <w:ilvl w:val="0"/>
          <w:numId w:val="5"/>
        </w:numPr>
        <w:shd w:val="clear" w:color="auto" w:fill="FFFFFF"/>
        <w:spacing w:before="0" w:beforeAutospacing="0" w:after="0" w:afterAutospacing="0"/>
        <w:rPr>
          <w:rFonts w:asciiTheme="minorHAnsi" w:hAnsiTheme="minorHAnsi" w:cs="Arial"/>
          <w:color w:val="222222"/>
          <w:sz w:val="22"/>
          <w:szCs w:val="20"/>
        </w:rPr>
      </w:pPr>
      <w:r w:rsidRPr="00BE72F0">
        <w:rPr>
          <w:rFonts w:asciiTheme="minorHAnsi" w:hAnsiTheme="minorHAnsi" w:cs="Arial"/>
          <w:i/>
          <w:iCs/>
          <w:color w:val="222222"/>
          <w:sz w:val="22"/>
          <w:szCs w:val="20"/>
        </w:rPr>
        <w:t>Everyone has the opportunity and confidence to widen their horizons and to maximise their potential for learning, working and achieving.  (Achieving &amp; Potential)</w:t>
      </w:r>
    </w:p>
    <w:p w:rsidR="00A03CFD" w:rsidRPr="00BE72F0" w:rsidRDefault="00A03CFD" w:rsidP="00A03CFD">
      <w:pPr>
        <w:pStyle w:val="NormalWeb"/>
        <w:shd w:val="clear" w:color="auto" w:fill="FFFFFF"/>
        <w:spacing w:before="0" w:beforeAutospacing="0" w:after="0" w:afterAutospacing="0"/>
        <w:rPr>
          <w:rFonts w:asciiTheme="minorHAnsi" w:hAnsiTheme="minorHAnsi" w:cs="Arial"/>
          <w:color w:val="222222"/>
          <w:sz w:val="22"/>
          <w:szCs w:val="20"/>
        </w:rPr>
      </w:pPr>
    </w:p>
    <w:p w:rsidR="00D87363" w:rsidRPr="00BE72F0" w:rsidRDefault="00D87363" w:rsidP="00A03CFD">
      <w:pPr>
        <w:pStyle w:val="NormalWeb"/>
        <w:numPr>
          <w:ilvl w:val="0"/>
          <w:numId w:val="5"/>
        </w:numPr>
        <w:shd w:val="clear" w:color="auto" w:fill="FFFFFF"/>
        <w:spacing w:before="0" w:beforeAutospacing="0" w:after="0" w:afterAutospacing="0"/>
        <w:rPr>
          <w:rFonts w:asciiTheme="minorHAnsi" w:hAnsiTheme="minorHAnsi" w:cs="Arial"/>
          <w:color w:val="222222"/>
          <w:sz w:val="22"/>
          <w:szCs w:val="20"/>
        </w:rPr>
      </w:pPr>
      <w:r w:rsidRPr="00BE72F0">
        <w:rPr>
          <w:rFonts w:asciiTheme="minorHAnsi" w:hAnsiTheme="minorHAnsi" w:cs="Arial"/>
          <w:i/>
          <w:iCs/>
          <w:color w:val="222222"/>
          <w:sz w:val="22"/>
          <w:szCs w:val="20"/>
        </w:rPr>
        <w:t>A community where everyone feels safe, that they belong. (Safety &amp; wellbeing)</w:t>
      </w:r>
    </w:p>
    <w:p w:rsidR="00A03CFD" w:rsidRPr="00BE72F0" w:rsidRDefault="00A03CFD" w:rsidP="00A03CFD">
      <w:pPr>
        <w:pStyle w:val="NormalWeb"/>
        <w:shd w:val="clear" w:color="auto" w:fill="FFFFFF"/>
        <w:spacing w:before="0" w:beforeAutospacing="0" w:after="0" w:afterAutospacing="0"/>
        <w:rPr>
          <w:rFonts w:asciiTheme="minorHAnsi" w:hAnsiTheme="minorHAnsi" w:cs="Arial"/>
          <w:i/>
          <w:iCs/>
          <w:color w:val="222222"/>
          <w:sz w:val="22"/>
          <w:szCs w:val="20"/>
        </w:rPr>
      </w:pPr>
    </w:p>
    <w:p w:rsidR="00D87363" w:rsidRPr="00BE72F0" w:rsidRDefault="00D87363" w:rsidP="00A03CFD">
      <w:pPr>
        <w:pStyle w:val="NormalWeb"/>
        <w:numPr>
          <w:ilvl w:val="0"/>
          <w:numId w:val="5"/>
        </w:numPr>
        <w:shd w:val="clear" w:color="auto" w:fill="FFFFFF"/>
        <w:spacing w:before="0" w:beforeAutospacing="0" w:after="0" w:afterAutospacing="0"/>
        <w:rPr>
          <w:rFonts w:asciiTheme="minorHAnsi" w:hAnsiTheme="minorHAnsi" w:cs="Arial"/>
          <w:i/>
          <w:iCs/>
          <w:color w:val="222222"/>
          <w:sz w:val="22"/>
          <w:szCs w:val="20"/>
        </w:rPr>
      </w:pPr>
      <w:r w:rsidRPr="00BE72F0">
        <w:rPr>
          <w:rFonts w:asciiTheme="minorHAnsi" w:hAnsiTheme="minorHAnsi" w:cs="Arial"/>
          <w:i/>
          <w:iCs/>
          <w:color w:val="222222"/>
          <w:sz w:val="22"/>
          <w:szCs w:val="20"/>
        </w:rPr>
        <w:t>Where everyone can have a voice, shape their future and in</w:t>
      </w:r>
      <w:r w:rsidR="00A03CFD" w:rsidRPr="00BE72F0">
        <w:rPr>
          <w:rFonts w:asciiTheme="minorHAnsi" w:hAnsiTheme="minorHAnsi" w:cs="Arial"/>
          <w:i/>
          <w:iCs/>
          <w:color w:val="222222"/>
          <w:sz w:val="22"/>
          <w:szCs w:val="20"/>
        </w:rPr>
        <w:t xml:space="preserve">fluence the design of space and </w:t>
      </w:r>
      <w:r w:rsidRPr="00BE72F0">
        <w:rPr>
          <w:rFonts w:asciiTheme="minorHAnsi" w:hAnsiTheme="minorHAnsi" w:cs="Arial"/>
          <w:i/>
          <w:iCs/>
          <w:color w:val="222222"/>
          <w:sz w:val="22"/>
          <w:szCs w:val="20"/>
        </w:rPr>
        <w:t>services in a way that develops ownership. (Influence &amp; ownership.</w:t>
      </w:r>
      <w:r w:rsidR="00BE72F0">
        <w:rPr>
          <w:rFonts w:asciiTheme="minorHAnsi" w:hAnsiTheme="minorHAnsi" w:cs="Arial"/>
          <w:i/>
          <w:iCs/>
          <w:color w:val="222222"/>
          <w:sz w:val="22"/>
          <w:szCs w:val="20"/>
        </w:rPr>
        <w:t>)</w:t>
      </w:r>
    </w:p>
    <w:p w:rsidR="00A03CFD" w:rsidRPr="00BE72F0" w:rsidRDefault="00A03CFD" w:rsidP="00A03CFD">
      <w:pPr>
        <w:pStyle w:val="NormalWeb"/>
        <w:shd w:val="clear" w:color="auto" w:fill="FFFFFF"/>
        <w:spacing w:before="0" w:beforeAutospacing="0" w:after="0" w:afterAutospacing="0"/>
        <w:rPr>
          <w:rFonts w:asciiTheme="minorHAnsi" w:hAnsiTheme="minorHAnsi" w:cs="Arial"/>
          <w:color w:val="222222"/>
          <w:sz w:val="22"/>
          <w:szCs w:val="20"/>
        </w:rPr>
      </w:pPr>
    </w:p>
    <w:p w:rsidR="00D87363" w:rsidRPr="00BE72F0" w:rsidRDefault="00D87363" w:rsidP="00A03CFD">
      <w:pPr>
        <w:pStyle w:val="NormalWeb"/>
        <w:numPr>
          <w:ilvl w:val="0"/>
          <w:numId w:val="5"/>
        </w:numPr>
        <w:shd w:val="clear" w:color="auto" w:fill="FFFFFF"/>
        <w:spacing w:before="0" w:beforeAutospacing="0" w:after="0" w:afterAutospacing="0"/>
        <w:rPr>
          <w:rFonts w:asciiTheme="minorHAnsi" w:hAnsiTheme="minorHAnsi" w:cs="Arial"/>
          <w:color w:val="222222"/>
          <w:sz w:val="22"/>
          <w:szCs w:val="20"/>
        </w:rPr>
      </w:pPr>
      <w:r w:rsidRPr="00BE72F0">
        <w:rPr>
          <w:rFonts w:asciiTheme="minorHAnsi" w:hAnsiTheme="minorHAnsi" w:cs="Arial"/>
          <w:i/>
          <w:sz w:val="22"/>
          <w:szCs w:val="20"/>
        </w:rPr>
        <w:t>We all have the opportunity to meet and interact across the wider community, to learn and belong. (Community &amp; belonging)</w:t>
      </w:r>
    </w:p>
    <w:p w:rsidR="00566177" w:rsidRPr="00BE72F0" w:rsidRDefault="00566177" w:rsidP="00566177">
      <w:pPr>
        <w:pStyle w:val="NormalWeb"/>
        <w:shd w:val="clear" w:color="auto" w:fill="FFFFFF"/>
        <w:spacing w:before="0" w:beforeAutospacing="0" w:after="0" w:afterAutospacing="0"/>
        <w:rPr>
          <w:rFonts w:asciiTheme="minorHAnsi" w:hAnsiTheme="minorHAnsi" w:cs="Arial"/>
          <w:color w:val="222222"/>
          <w:sz w:val="22"/>
          <w:szCs w:val="20"/>
        </w:rPr>
      </w:pPr>
    </w:p>
    <w:p w:rsidR="00D87363" w:rsidRPr="00BE72F0" w:rsidRDefault="00D87363" w:rsidP="00A03CFD">
      <w:pPr>
        <w:pStyle w:val="NormalWeb"/>
        <w:shd w:val="clear" w:color="auto" w:fill="FFFFFF"/>
        <w:spacing w:before="0" w:beforeAutospacing="0" w:after="0" w:afterAutospacing="0"/>
        <w:rPr>
          <w:rFonts w:asciiTheme="minorHAnsi" w:hAnsiTheme="minorHAnsi" w:cs="Arial"/>
          <w:color w:val="222222"/>
          <w:sz w:val="22"/>
          <w:szCs w:val="20"/>
        </w:rPr>
      </w:pPr>
      <w:r w:rsidRPr="00BE72F0">
        <w:rPr>
          <w:rFonts w:asciiTheme="minorHAnsi" w:hAnsiTheme="minorHAnsi" w:cs="Arial"/>
          <w:i/>
          <w:iCs/>
          <w:color w:val="222222"/>
          <w:sz w:val="22"/>
          <w:szCs w:val="20"/>
        </w:rPr>
        <w:t>We’re committed to work in partnership to make this happen over the next 10 years and be sustainable for even longer.”</w:t>
      </w:r>
    </w:p>
    <w:p w:rsidR="00FC3437" w:rsidRDefault="00FC3437" w:rsidP="00FC3437">
      <w:pPr>
        <w:pStyle w:val="NoSpacing"/>
        <w:rPr>
          <w:b/>
          <w:lang w:eastAsia="en-GB"/>
        </w:rPr>
      </w:pPr>
    </w:p>
    <w:p w:rsidR="00A03CFD" w:rsidRPr="00A03CFD" w:rsidRDefault="00A03CFD" w:rsidP="00FC3437">
      <w:pPr>
        <w:pStyle w:val="NoSpacing"/>
        <w:rPr>
          <w:lang w:eastAsia="en-GB"/>
        </w:rPr>
      </w:pPr>
      <w:r w:rsidRPr="00A03CFD">
        <w:rPr>
          <w:lang w:eastAsia="en-GB"/>
        </w:rPr>
        <w:t>The sections below detail the context Big Local SW11 are working in for each of the vision areas.</w:t>
      </w:r>
    </w:p>
    <w:p w:rsidR="00FC3437" w:rsidRPr="0042640B" w:rsidRDefault="00FC3437" w:rsidP="00134D70">
      <w:pPr>
        <w:pStyle w:val="Heading1"/>
        <w:rPr>
          <w:lang w:eastAsia="en-GB"/>
        </w:rPr>
      </w:pPr>
      <w:r w:rsidRPr="0042640B">
        <w:rPr>
          <w:lang w:eastAsia="en-GB"/>
        </w:rPr>
        <w:lastRenderedPageBreak/>
        <w:t xml:space="preserve">Achieving &amp; Potential </w:t>
      </w:r>
    </w:p>
    <w:p w:rsidR="00FB7714" w:rsidRDefault="0042640B" w:rsidP="00134D70">
      <w:pPr>
        <w:pStyle w:val="Heading2"/>
        <w:rPr>
          <w:lang w:eastAsia="en-GB"/>
        </w:rPr>
      </w:pPr>
      <w:r>
        <w:rPr>
          <w:lang w:eastAsia="en-GB"/>
        </w:rPr>
        <w:t>Work</w:t>
      </w:r>
      <w:r w:rsidR="00391AE1">
        <w:rPr>
          <w:lang w:eastAsia="en-GB"/>
        </w:rPr>
        <w:t xml:space="preserve"> </w:t>
      </w:r>
    </w:p>
    <w:p w:rsidR="00A44256" w:rsidRPr="00391AE1" w:rsidRDefault="00391AE1" w:rsidP="00134D70">
      <w:pPr>
        <w:pStyle w:val="Heading2"/>
        <w:rPr>
          <w:i/>
          <w:lang w:eastAsia="en-GB"/>
        </w:rPr>
      </w:pPr>
      <w:r w:rsidRPr="00391AE1">
        <w:rPr>
          <w:i/>
          <w:lang w:eastAsia="en-GB"/>
        </w:rPr>
        <w:t>“A large number of professionals but growing unemployment”</w:t>
      </w:r>
    </w:p>
    <w:p w:rsidR="0042640B" w:rsidRDefault="00FC3437" w:rsidP="0042640B">
      <w:pPr>
        <w:pStyle w:val="NoSpacing"/>
      </w:pPr>
      <w:r w:rsidRPr="0042640B">
        <w:t>Because of its location close to Clapham Junction station there are a large number of commuters with 50.9% in full time employment compared to a national average of 38.5%, 3.8% unemployed compared with a national average of 4.4%. 50%</w:t>
      </w:r>
      <w:r w:rsidR="00566177">
        <w:t xml:space="preserve"> of those working are</w:t>
      </w:r>
      <w:r w:rsidRPr="0042640B">
        <w:t xml:space="preserve"> in some form of managerial position.</w:t>
      </w:r>
      <w:r w:rsidR="0042640B" w:rsidRPr="0042640B">
        <w:t xml:space="preserve"> </w:t>
      </w:r>
    </w:p>
    <w:p w:rsidR="0042640B" w:rsidRDefault="0042640B" w:rsidP="0042640B">
      <w:pPr>
        <w:pStyle w:val="NoSpacing"/>
      </w:pPr>
    </w:p>
    <w:p w:rsidR="00566177" w:rsidRDefault="0042640B" w:rsidP="00566177">
      <w:r>
        <w:t>The</w:t>
      </w:r>
      <w:r w:rsidRPr="0042640B">
        <w:t xml:space="preserve"> </w:t>
      </w:r>
      <w:proofErr w:type="spellStart"/>
      <w:r w:rsidRPr="0042640B">
        <w:t>Wandsworth</w:t>
      </w:r>
      <w:proofErr w:type="spellEnd"/>
      <w:r w:rsidRPr="0042640B">
        <w:t xml:space="preserve"> population is generally affluent. GLA estimates suggest that </w:t>
      </w:r>
      <w:proofErr w:type="spellStart"/>
      <w:r w:rsidRPr="0042640B">
        <w:t>Wandsworth</w:t>
      </w:r>
      <w:proofErr w:type="spellEnd"/>
      <w:r w:rsidRPr="0042640B">
        <w:t xml:space="preserve"> has a higher proportion of 18-29 year olds who are economically active than any other London Borough, and the proportion of income benefit claimants is low. However, significant pockets of deprivation exist within the borough. According to official labour market statistics for the calendar year 2009, 4.2% of the population aged between 16 and 24 were on income support, but the proportion in </w:t>
      </w:r>
      <w:r w:rsidR="00566177">
        <w:t xml:space="preserve">the </w:t>
      </w:r>
      <w:proofErr w:type="spellStart"/>
      <w:r w:rsidR="00566177">
        <w:t>Latchmere</w:t>
      </w:r>
      <w:proofErr w:type="spellEnd"/>
      <w:r w:rsidR="00566177">
        <w:t xml:space="preserve"> ward (which is most of the BLSW11 area)</w:t>
      </w:r>
      <w:r w:rsidRPr="0042640B">
        <w:t xml:space="preserve"> is more than twice as high (9.6%). Since 2008 there has been an increase in the number of Job Seeker Allowance claimants.</w:t>
      </w:r>
      <w:r w:rsidR="00566177" w:rsidRPr="00566177">
        <w:t xml:space="preserve"> </w:t>
      </w:r>
    </w:p>
    <w:p w:rsidR="00566177" w:rsidRDefault="00566177" w:rsidP="00566177">
      <w:r>
        <w:t xml:space="preserve">3874 of working age residents in the </w:t>
      </w:r>
      <w:proofErr w:type="spellStart"/>
      <w:r>
        <w:t>Latchmere</w:t>
      </w:r>
      <w:proofErr w:type="spellEnd"/>
      <w:r>
        <w:t xml:space="preserve"> ward were not in work at the time of 2011 census, 1270 had never worked. </w:t>
      </w:r>
    </w:p>
    <w:p w:rsidR="0042640B" w:rsidRPr="0042640B" w:rsidRDefault="0042640B" w:rsidP="0042640B">
      <w:pPr>
        <w:pStyle w:val="Default"/>
        <w:spacing w:before="240"/>
        <w:rPr>
          <w:rFonts w:asciiTheme="minorHAnsi" w:hAnsiTheme="minorHAnsi"/>
          <w:sz w:val="22"/>
          <w:szCs w:val="22"/>
        </w:rPr>
      </w:pPr>
      <w:r w:rsidRPr="0042640B">
        <w:rPr>
          <w:rFonts w:asciiTheme="minorHAnsi" w:hAnsiTheme="minorHAnsi"/>
          <w:sz w:val="22"/>
          <w:szCs w:val="22"/>
        </w:rPr>
        <w:t>There are sharp variations between wards</w:t>
      </w:r>
      <w:r w:rsidR="00566177">
        <w:rPr>
          <w:rFonts w:asciiTheme="minorHAnsi" w:hAnsiTheme="minorHAnsi"/>
          <w:sz w:val="22"/>
          <w:szCs w:val="22"/>
        </w:rPr>
        <w:t>.  I</w:t>
      </w:r>
      <w:r w:rsidRPr="0042640B">
        <w:rPr>
          <w:rFonts w:asciiTheme="minorHAnsi" w:hAnsiTheme="minorHAnsi"/>
          <w:sz w:val="22"/>
          <w:szCs w:val="22"/>
        </w:rPr>
        <w:t xml:space="preserve">n February 2010, 4.8% of the working age population in </w:t>
      </w:r>
      <w:proofErr w:type="spellStart"/>
      <w:r w:rsidRPr="0042640B">
        <w:rPr>
          <w:rFonts w:asciiTheme="minorHAnsi" w:hAnsiTheme="minorHAnsi"/>
          <w:sz w:val="22"/>
          <w:szCs w:val="22"/>
        </w:rPr>
        <w:t>Latchmere</w:t>
      </w:r>
      <w:proofErr w:type="spellEnd"/>
      <w:r w:rsidRPr="0042640B">
        <w:rPr>
          <w:rFonts w:asciiTheme="minorHAnsi" w:hAnsiTheme="minorHAnsi"/>
          <w:sz w:val="22"/>
          <w:szCs w:val="22"/>
        </w:rPr>
        <w:t xml:space="preserve"> were on lone parent benefits, compared to 0.6% in </w:t>
      </w:r>
      <w:proofErr w:type="spellStart"/>
      <w:r w:rsidRPr="0042640B">
        <w:rPr>
          <w:rFonts w:asciiTheme="minorHAnsi" w:hAnsiTheme="minorHAnsi"/>
          <w:sz w:val="22"/>
          <w:szCs w:val="22"/>
        </w:rPr>
        <w:t>Northcote</w:t>
      </w:r>
      <w:proofErr w:type="spellEnd"/>
      <w:r w:rsidRPr="0042640B">
        <w:rPr>
          <w:rFonts w:asciiTheme="minorHAnsi" w:hAnsiTheme="minorHAnsi"/>
          <w:sz w:val="22"/>
          <w:szCs w:val="22"/>
        </w:rPr>
        <w:t xml:space="preserve"> </w:t>
      </w:r>
      <w:r w:rsidR="003C0EA6">
        <w:rPr>
          <w:rFonts w:asciiTheme="minorHAnsi" w:hAnsiTheme="minorHAnsi"/>
          <w:sz w:val="22"/>
          <w:szCs w:val="22"/>
        </w:rPr>
        <w:t>(neighbouring ward).</w:t>
      </w:r>
      <w:r w:rsidRPr="0042640B">
        <w:rPr>
          <w:rFonts w:asciiTheme="minorHAnsi" w:hAnsiTheme="minorHAnsi"/>
          <w:sz w:val="22"/>
          <w:szCs w:val="22"/>
        </w:rPr>
        <w:t xml:space="preserve"> The percentage of children aged 0-19 living in households claiming benefits, as at May 2008, followed a similar distribution, with 41.0% (1,315 children) in </w:t>
      </w:r>
      <w:proofErr w:type="spellStart"/>
      <w:r w:rsidRPr="0042640B">
        <w:rPr>
          <w:rFonts w:asciiTheme="minorHAnsi" w:hAnsiTheme="minorHAnsi"/>
          <w:sz w:val="22"/>
          <w:szCs w:val="22"/>
        </w:rPr>
        <w:t>Latchmere</w:t>
      </w:r>
      <w:proofErr w:type="spellEnd"/>
      <w:r w:rsidRPr="0042640B">
        <w:rPr>
          <w:rFonts w:asciiTheme="minorHAnsi" w:hAnsiTheme="minorHAnsi"/>
          <w:sz w:val="22"/>
          <w:szCs w:val="22"/>
        </w:rPr>
        <w:t xml:space="preserve"> compared to 7.2% (220) in </w:t>
      </w:r>
      <w:proofErr w:type="spellStart"/>
      <w:r w:rsidRPr="0042640B">
        <w:rPr>
          <w:rFonts w:asciiTheme="minorHAnsi" w:hAnsiTheme="minorHAnsi"/>
          <w:sz w:val="22"/>
          <w:szCs w:val="22"/>
        </w:rPr>
        <w:t>Northcote</w:t>
      </w:r>
      <w:proofErr w:type="spellEnd"/>
      <w:r w:rsidRPr="0042640B">
        <w:rPr>
          <w:rFonts w:asciiTheme="minorHAnsi" w:hAnsiTheme="minorHAnsi"/>
          <w:sz w:val="22"/>
          <w:szCs w:val="22"/>
        </w:rPr>
        <w:t xml:space="preserve">.  </w:t>
      </w:r>
    </w:p>
    <w:p w:rsidR="00566177" w:rsidRDefault="00566177" w:rsidP="0042640B"/>
    <w:p w:rsidR="00FB7714" w:rsidRDefault="0042640B" w:rsidP="00134D70">
      <w:pPr>
        <w:pStyle w:val="Heading2"/>
      </w:pPr>
      <w:r w:rsidRPr="0042640B">
        <w:t>Education</w:t>
      </w:r>
    </w:p>
    <w:p w:rsidR="0042640B" w:rsidRPr="00AC3331" w:rsidRDefault="00391AE1" w:rsidP="00134D70">
      <w:pPr>
        <w:pStyle w:val="Heading2"/>
        <w:rPr>
          <w:i/>
        </w:rPr>
      </w:pPr>
      <w:r w:rsidRPr="00AC3331">
        <w:rPr>
          <w:i/>
        </w:rPr>
        <w:t>“Good but with a lot of ‘imports’ and ‘exports’”</w:t>
      </w:r>
    </w:p>
    <w:p w:rsidR="00FC3437" w:rsidRPr="0042640B" w:rsidRDefault="00FC3437" w:rsidP="00FC3437">
      <w:r w:rsidRPr="0042640B">
        <w:t>There are 4 state primary schools in the area, 2 independent schools and 1 state secondary just outside the boundar</w:t>
      </w:r>
      <w:r w:rsidR="00566177">
        <w:t>y</w:t>
      </w:r>
      <w:r w:rsidRPr="0042640B">
        <w:t xml:space="preserve">. </w:t>
      </w:r>
    </w:p>
    <w:p w:rsidR="00FC3437" w:rsidRPr="0042640B" w:rsidRDefault="00FC3437" w:rsidP="00FC3437">
      <w:r w:rsidRPr="0042640B">
        <w:t>Stat</w:t>
      </w:r>
      <w:r w:rsidR="00566177">
        <w:t>istic</w:t>
      </w:r>
      <w:r w:rsidRPr="0042640B">
        <w:t>s for the 4 state primary schools:</w:t>
      </w:r>
    </w:p>
    <w:tbl>
      <w:tblPr>
        <w:tblStyle w:val="TableGrid"/>
        <w:tblW w:w="0" w:type="auto"/>
        <w:tblLook w:val="04A0" w:firstRow="1" w:lastRow="0" w:firstColumn="1" w:lastColumn="0" w:noHBand="0" w:noVBand="1"/>
      </w:tblPr>
      <w:tblGrid>
        <w:gridCol w:w="1848"/>
        <w:gridCol w:w="1848"/>
        <w:gridCol w:w="1848"/>
        <w:gridCol w:w="1849"/>
        <w:gridCol w:w="1849"/>
      </w:tblGrid>
      <w:tr w:rsidR="00FC3437" w:rsidRPr="0042640B" w:rsidTr="001604B8">
        <w:tc>
          <w:tcPr>
            <w:tcW w:w="1848" w:type="dxa"/>
          </w:tcPr>
          <w:p w:rsidR="00FC3437" w:rsidRPr="0042640B" w:rsidRDefault="00FC3437" w:rsidP="001604B8"/>
        </w:tc>
        <w:tc>
          <w:tcPr>
            <w:tcW w:w="1848" w:type="dxa"/>
          </w:tcPr>
          <w:p w:rsidR="00FC3437" w:rsidRPr="0042640B" w:rsidRDefault="00FC3437" w:rsidP="001604B8">
            <w:proofErr w:type="spellStart"/>
            <w:r w:rsidRPr="0042640B">
              <w:t>Falconbrook</w:t>
            </w:r>
            <w:proofErr w:type="spellEnd"/>
          </w:p>
        </w:tc>
        <w:tc>
          <w:tcPr>
            <w:tcW w:w="1848" w:type="dxa"/>
          </w:tcPr>
          <w:p w:rsidR="00FC3437" w:rsidRPr="0042640B" w:rsidRDefault="00FC3437" w:rsidP="001604B8">
            <w:r w:rsidRPr="0042640B">
              <w:t>High View</w:t>
            </w:r>
          </w:p>
        </w:tc>
        <w:tc>
          <w:tcPr>
            <w:tcW w:w="1849" w:type="dxa"/>
          </w:tcPr>
          <w:p w:rsidR="00FC3437" w:rsidRPr="0042640B" w:rsidRDefault="00FC3437" w:rsidP="001604B8">
            <w:r w:rsidRPr="0042640B">
              <w:t>Sacred Heart</w:t>
            </w:r>
          </w:p>
        </w:tc>
        <w:tc>
          <w:tcPr>
            <w:tcW w:w="1849" w:type="dxa"/>
          </w:tcPr>
          <w:p w:rsidR="00FC3437" w:rsidRPr="0042640B" w:rsidRDefault="00FC3437" w:rsidP="001604B8">
            <w:r w:rsidRPr="0042640B">
              <w:t>Christchurch</w:t>
            </w:r>
          </w:p>
        </w:tc>
      </w:tr>
      <w:tr w:rsidR="00FC3437" w:rsidRPr="0042640B" w:rsidTr="001604B8">
        <w:tc>
          <w:tcPr>
            <w:tcW w:w="1848" w:type="dxa"/>
          </w:tcPr>
          <w:p w:rsidR="00FC3437" w:rsidRPr="0042640B" w:rsidRDefault="00FC3437" w:rsidP="001604B8">
            <w:r w:rsidRPr="0042640B">
              <w:t>Number of pupils</w:t>
            </w:r>
          </w:p>
        </w:tc>
        <w:tc>
          <w:tcPr>
            <w:tcW w:w="1848" w:type="dxa"/>
          </w:tcPr>
          <w:p w:rsidR="00FC3437" w:rsidRPr="0042640B" w:rsidRDefault="00FC3437" w:rsidP="001604B8">
            <w:r w:rsidRPr="0042640B">
              <w:t>290</w:t>
            </w:r>
          </w:p>
        </w:tc>
        <w:tc>
          <w:tcPr>
            <w:tcW w:w="1848" w:type="dxa"/>
          </w:tcPr>
          <w:p w:rsidR="00FC3437" w:rsidRPr="0042640B" w:rsidRDefault="00FC3437" w:rsidP="001604B8">
            <w:r w:rsidRPr="0042640B">
              <w:t>309</w:t>
            </w:r>
          </w:p>
        </w:tc>
        <w:tc>
          <w:tcPr>
            <w:tcW w:w="1849" w:type="dxa"/>
          </w:tcPr>
          <w:p w:rsidR="00FC3437" w:rsidRPr="0042640B" w:rsidRDefault="00FC3437" w:rsidP="001604B8">
            <w:r w:rsidRPr="0042640B">
              <w:t>445</w:t>
            </w:r>
          </w:p>
        </w:tc>
        <w:tc>
          <w:tcPr>
            <w:tcW w:w="1849" w:type="dxa"/>
          </w:tcPr>
          <w:p w:rsidR="00FC3437" w:rsidRPr="0042640B" w:rsidRDefault="00FC3437" w:rsidP="001604B8">
            <w:r w:rsidRPr="0042640B">
              <w:t>196</w:t>
            </w:r>
          </w:p>
        </w:tc>
      </w:tr>
      <w:tr w:rsidR="00FC3437" w:rsidRPr="0042640B" w:rsidTr="001604B8">
        <w:tc>
          <w:tcPr>
            <w:tcW w:w="1848" w:type="dxa"/>
          </w:tcPr>
          <w:p w:rsidR="00FC3437" w:rsidRPr="0042640B" w:rsidRDefault="00FC3437" w:rsidP="001604B8">
            <w:r w:rsidRPr="0042640B">
              <w:t>Number of teachers</w:t>
            </w:r>
          </w:p>
        </w:tc>
        <w:tc>
          <w:tcPr>
            <w:tcW w:w="1848" w:type="dxa"/>
          </w:tcPr>
          <w:p w:rsidR="00FC3437" w:rsidRPr="0042640B" w:rsidRDefault="00FC3437" w:rsidP="001604B8">
            <w:r w:rsidRPr="0042640B">
              <w:t>21</w:t>
            </w:r>
          </w:p>
        </w:tc>
        <w:tc>
          <w:tcPr>
            <w:tcW w:w="1848" w:type="dxa"/>
          </w:tcPr>
          <w:p w:rsidR="00FC3437" w:rsidRPr="0042640B" w:rsidRDefault="00FC3437" w:rsidP="001604B8">
            <w:r w:rsidRPr="0042640B">
              <w:t>21</w:t>
            </w:r>
          </w:p>
        </w:tc>
        <w:tc>
          <w:tcPr>
            <w:tcW w:w="1849" w:type="dxa"/>
          </w:tcPr>
          <w:p w:rsidR="00FC3437" w:rsidRPr="0042640B" w:rsidRDefault="00FC3437" w:rsidP="001604B8">
            <w:r w:rsidRPr="0042640B">
              <w:t>30</w:t>
            </w:r>
          </w:p>
        </w:tc>
        <w:tc>
          <w:tcPr>
            <w:tcW w:w="1849" w:type="dxa"/>
          </w:tcPr>
          <w:p w:rsidR="00FC3437" w:rsidRPr="0042640B" w:rsidRDefault="00FC3437" w:rsidP="001604B8">
            <w:r w:rsidRPr="0042640B">
              <w:t>11</w:t>
            </w:r>
          </w:p>
        </w:tc>
      </w:tr>
      <w:tr w:rsidR="00FC3437" w:rsidRPr="0042640B" w:rsidTr="001604B8">
        <w:tc>
          <w:tcPr>
            <w:tcW w:w="1848" w:type="dxa"/>
          </w:tcPr>
          <w:p w:rsidR="00FC3437" w:rsidRPr="0042640B" w:rsidRDefault="00FC3437" w:rsidP="001604B8">
            <w:r w:rsidRPr="0042640B">
              <w:t xml:space="preserve">% English not first language </w:t>
            </w:r>
          </w:p>
        </w:tc>
        <w:tc>
          <w:tcPr>
            <w:tcW w:w="1848" w:type="dxa"/>
          </w:tcPr>
          <w:p w:rsidR="00FC3437" w:rsidRPr="0042640B" w:rsidRDefault="00FC3437" w:rsidP="001604B8">
            <w:r w:rsidRPr="0042640B">
              <w:t>64.7</w:t>
            </w:r>
          </w:p>
        </w:tc>
        <w:tc>
          <w:tcPr>
            <w:tcW w:w="1848" w:type="dxa"/>
          </w:tcPr>
          <w:p w:rsidR="00FC3437" w:rsidRPr="0042640B" w:rsidRDefault="00FC3437" w:rsidP="001604B8">
            <w:r w:rsidRPr="0042640B">
              <w:t>46.8</w:t>
            </w:r>
          </w:p>
        </w:tc>
        <w:tc>
          <w:tcPr>
            <w:tcW w:w="1849" w:type="dxa"/>
          </w:tcPr>
          <w:p w:rsidR="00FC3437" w:rsidRPr="0042640B" w:rsidRDefault="00FC3437" w:rsidP="001604B8">
            <w:r w:rsidRPr="0042640B">
              <w:t>66.5</w:t>
            </w:r>
          </w:p>
        </w:tc>
        <w:tc>
          <w:tcPr>
            <w:tcW w:w="1849" w:type="dxa"/>
          </w:tcPr>
          <w:p w:rsidR="00FC3437" w:rsidRPr="0042640B" w:rsidRDefault="00FC3437" w:rsidP="001604B8">
            <w:r w:rsidRPr="0042640B">
              <w:t>40.4</w:t>
            </w:r>
          </w:p>
        </w:tc>
      </w:tr>
      <w:tr w:rsidR="00FC3437" w:rsidRPr="0042640B" w:rsidTr="001604B8">
        <w:tc>
          <w:tcPr>
            <w:tcW w:w="1848" w:type="dxa"/>
          </w:tcPr>
          <w:p w:rsidR="00FC3437" w:rsidRPr="0042640B" w:rsidRDefault="00FC3437" w:rsidP="001604B8">
            <w:r w:rsidRPr="0042640B">
              <w:t>% eligible for free school meals</w:t>
            </w:r>
          </w:p>
        </w:tc>
        <w:tc>
          <w:tcPr>
            <w:tcW w:w="1848" w:type="dxa"/>
          </w:tcPr>
          <w:p w:rsidR="00FC3437" w:rsidRPr="0042640B" w:rsidRDefault="00FC3437" w:rsidP="001604B8">
            <w:r w:rsidRPr="0042640B">
              <w:t>52.5</w:t>
            </w:r>
          </w:p>
        </w:tc>
        <w:tc>
          <w:tcPr>
            <w:tcW w:w="1848" w:type="dxa"/>
          </w:tcPr>
          <w:p w:rsidR="00FC3437" w:rsidRPr="0042640B" w:rsidRDefault="00FC3437" w:rsidP="001604B8">
            <w:r w:rsidRPr="0042640B">
              <w:t>35.7</w:t>
            </w:r>
          </w:p>
        </w:tc>
        <w:tc>
          <w:tcPr>
            <w:tcW w:w="1849" w:type="dxa"/>
          </w:tcPr>
          <w:p w:rsidR="00FC3437" w:rsidRPr="0042640B" w:rsidRDefault="00FC3437" w:rsidP="001604B8">
            <w:r w:rsidRPr="0042640B">
              <w:t>30.6</w:t>
            </w:r>
          </w:p>
        </w:tc>
        <w:tc>
          <w:tcPr>
            <w:tcW w:w="1849" w:type="dxa"/>
          </w:tcPr>
          <w:p w:rsidR="00FC3437" w:rsidRPr="0042640B" w:rsidRDefault="00FC3437" w:rsidP="001604B8">
            <w:r w:rsidRPr="0042640B">
              <w:t>43.8</w:t>
            </w:r>
          </w:p>
        </w:tc>
      </w:tr>
      <w:tr w:rsidR="00FC3437" w:rsidRPr="0042640B" w:rsidTr="001604B8">
        <w:tc>
          <w:tcPr>
            <w:tcW w:w="1848" w:type="dxa"/>
          </w:tcPr>
          <w:p w:rsidR="00FC3437" w:rsidRPr="0042640B" w:rsidRDefault="00FC3437" w:rsidP="001604B8">
            <w:r w:rsidRPr="0042640B">
              <w:t>Ofsted rating</w:t>
            </w:r>
          </w:p>
        </w:tc>
        <w:tc>
          <w:tcPr>
            <w:tcW w:w="1848" w:type="dxa"/>
          </w:tcPr>
          <w:p w:rsidR="00FC3437" w:rsidRPr="0042640B" w:rsidRDefault="00FC3437" w:rsidP="001604B8">
            <w:r w:rsidRPr="0042640B">
              <w:t>Good</w:t>
            </w:r>
          </w:p>
        </w:tc>
        <w:tc>
          <w:tcPr>
            <w:tcW w:w="1848" w:type="dxa"/>
          </w:tcPr>
          <w:p w:rsidR="00FC3437" w:rsidRPr="0042640B" w:rsidRDefault="00FC3437" w:rsidP="001604B8">
            <w:r w:rsidRPr="0042640B">
              <w:t>Good</w:t>
            </w:r>
          </w:p>
        </w:tc>
        <w:tc>
          <w:tcPr>
            <w:tcW w:w="1849" w:type="dxa"/>
          </w:tcPr>
          <w:p w:rsidR="00FC3437" w:rsidRPr="0042640B" w:rsidRDefault="00FC3437" w:rsidP="001604B8">
            <w:r w:rsidRPr="0042640B">
              <w:t>Good</w:t>
            </w:r>
          </w:p>
        </w:tc>
        <w:tc>
          <w:tcPr>
            <w:tcW w:w="1849" w:type="dxa"/>
          </w:tcPr>
          <w:p w:rsidR="00FC3437" w:rsidRPr="0042640B" w:rsidRDefault="00FC3437" w:rsidP="001604B8">
            <w:r w:rsidRPr="0042640B">
              <w:t>Good</w:t>
            </w:r>
          </w:p>
        </w:tc>
      </w:tr>
    </w:tbl>
    <w:p w:rsidR="0042640B" w:rsidRDefault="0042640B" w:rsidP="001604B8">
      <w:pPr>
        <w:pStyle w:val="Default"/>
        <w:rPr>
          <w:rFonts w:asciiTheme="minorHAnsi" w:hAnsiTheme="minorHAnsi"/>
          <w:bCs/>
          <w:sz w:val="22"/>
          <w:szCs w:val="22"/>
        </w:rPr>
      </w:pPr>
    </w:p>
    <w:p w:rsidR="001604B8" w:rsidRPr="00391AE1" w:rsidRDefault="00391AE1" w:rsidP="001604B8">
      <w:pPr>
        <w:pStyle w:val="Default"/>
        <w:rPr>
          <w:rFonts w:asciiTheme="minorHAnsi" w:hAnsiTheme="minorHAnsi"/>
          <w:b/>
          <w:i/>
          <w:sz w:val="22"/>
          <w:szCs w:val="22"/>
        </w:rPr>
      </w:pPr>
      <w:r w:rsidRPr="00391AE1">
        <w:rPr>
          <w:rFonts w:asciiTheme="minorHAnsi" w:hAnsiTheme="minorHAnsi"/>
          <w:b/>
          <w:i/>
          <w:sz w:val="22"/>
          <w:szCs w:val="22"/>
        </w:rPr>
        <w:t xml:space="preserve">Statement about education </w:t>
      </w:r>
    </w:p>
    <w:p w:rsidR="00391AE1" w:rsidRPr="0042640B" w:rsidRDefault="00391AE1" w:rsidP="001604B8">
      <w:pPr>
        <w:pStyle w:val="Default"/>
        <w:rPr>
          <w:rFonts w:asciiTheme="minorHAnsi" w:hAnsiTheme="minorHAnsi"/>
          <w:sz w:val="22"/>
          <w:szCs w:val="22"/>
        </w:rPr>
      </w:pPr>
    </w:p>
    <w:p w:rsidR="00FC3437" w:rsidRPr="0042640B" w:rsidRDefault="001604B8" w:rsidP="001604B8">
      <w:r w:rsidRPr="0042640B">
        <w:t xml:space="preserve">The population of maintained schools differs from the borough resident population due to pupils seeking education in other boroughs (“exports”) and the independent sector and a significant </w:t>
      </w:r>
      <w:r w:rsidRPr="0042640B">
        <w:lastRenderedPageBreak/>
        <w:t xml:space="preserve">“import” of pupils from neighbouring boroughs, in particular Lambeth. This results in a larger Black, Asian and minority ethnic (BAME) school population than is the case in the resident population. </w:t>
      </w:r>
    </w:p>
    <w:p w:rsidR="0042640B" w:rsidRDefault="0042640B" w:rsidP="0042640B">
      <w:r>
        <w:t xml:space="preserve">For more than 2000 residents of the usual 14,702 residents in </w:t>
      </w:r>
      <w:proofErr w:type="spellStart"/>
      <w:r>
        <w:t>Latchmere</w:t>
      </w:r>
      <w:proofErr w:type="spellEnd"/>
      <w:r>
        <w:t xml:space="preserve"> English is not their main language. </w:t>
      </w:r>
    </w:p>
    <w:p w:rsidR="00FC3437" w:rsidRDefault="00FC3437" w:rsidP="00134D70">
      <w:pPr>
        <w:pStyle w:val="Heading1"/>
        <w:rPr>
          <w:lang w:eastAsia="en-GB"/>
        </w:rPr>
      </w:pPr>
      <w:r w:rsidRPr="0042640B">
        <w:rPr>
          <w:lang w:eastAsia="en-GB"/>
        </w:rPr>
        <w:t xml:space="preserve">Safety &amp; well-being </w:t>
      </w:r>
    </w:p>
    <w:p w:rsidR="00A74F90" w:rsidRDefault="00A74F90" w:rsidP="00A74F90">
      <w:pPr>
        <w:pStyle w:val="NoSpacing"/>
        <w:rPr>
          <w:b/>
          <w:lang w:eastAsia="en-GB"/>
        </w:rPr>
      </w:pPr>
    </w:p>
    <w:p w:rsidR="00134D70" w:rsidRDefault="00A74F90" w:rsidP="00134D70">
      <w:pPr>
        <w:pStyle w:val="Heading2"/>
        <w:rPr>
          <w:lang w:eastAsia="en-GB"/>
        </w:rPr>
      </w:pPr>
      <w:r>
        <w:rPr>
          <w:lang w:eastAsia="en-GB"/>
        </w:rPr>
        <w:t xml:space="preserve">Crime </w:t>
      </w:r>
      <w:r w:rsidR="00134D70">
        <w:rPr>
          <w:lang w:eastAsia="en-GB"/>
        </w:rPr>
        <w:t>in the area</w:t>
      </w:r>
    </w:p>
    <w:p w:rsidR="00FB7714" w:rsidRPr="00AC3331" w:rsidRDefault="00FB7714" w:rsidP="00AC3331">
      <w:pPr>
        <w:pStyle w:val="Heading2"/>
        <w:rPr>
          <w:i/>
          <w:lang w:eastAsia="en-GB"/>
        </w:rPr>
      </w:pPr>
      <w:r w:rsidRPr="00AC3331">
        <w:rPr>
          <w:i/>
          <w:lang w:eastAsia="en-GB"/>
        </w:rPr>
        <w:t>“</w:t>
      </w:r>
      <w:r w:rsidR="00AC3331" w:rsidRPr="00AC3331">
        <w:rPr>
          <w:i/>
          <w:lang w:eastAsia="en-GB"/>
        </w:rPr>
        <w:t>Majority anti-social behaviour”</w:t>
      </w:r>
    </w:p>
    <w:p w:rsidR="00A03CFD" w:rsidRPr="00A03CFD" w:rsidRDefault="00A03CFD" w:rsidP="00A03CFD">
      <w:r w:rsidRPr="0042640B">
        <w:t>There were 1279 recorded crimes</w:t>
      </w:r>
      <w:r w:rsidR="00391AE1">
        <w:t xml:space="preserve"> in</w:t>
      </w:r>
      <w:r w:rsidRPr="0042640B">
        <w:t xml:space="preserve"> 2012/13.  A snapshot of one month’s crime showed that 62% were due to antisocial behaviour and 26% were crimes against the person. </w:t>
      </w:r>
    </w:p>
    <w:p w:rsidR="00A03CFD" w:rsidRPr="00A03CFD" w:rsidRDefault="00A03CFD" w:rsidP="00A03CFD">
      <w:pPr>
        <w:pStyle w:val="NoSpacing"/>
        <w:rPr>
          <w:lang w:eastAsia="en-GB"/>
        </w:rPr>
      </w:pPr>
      <w:r w:rsidRPr="00A03CFD">
        <w:rPr>
          <w:lang w:eastAsia="en-GB"/>
        </w:rPr>
        <w:t xml:space="preserve">In December 2013, 49 recorded crimes were due to Anti-Social Behaviour.   Crime levels did seem to be lower in 2013 than in 2012.  All crime in December 2013 totalled 115 incidents compared with 146 in December 2012 and 111 in November 2013 compared with 204 in November 2012. </w:t>
      </w:r>
    </w:p>
    <w:p w:rsidR="00566177" w:rsidRDefault="00566177" w:rsidP="00A03CFD">
      <w:pPr>
        <w:pStyle w:val="NoSpacing"/>
        <w:rPr>
          <w:lang w:eastAsia="en-GB"/>
        </w:rPr>
      </w:pPr>
    </w:p>
    <w:p w:rsidR="00A03CFD" w:rsidRPr="00A03CFD" w:rsidRDefault="00A03CFD" w:rsidP="00A03CFD">
      <w:pPr>
        <w:pStyle w:val="NoSpacing"/>
        <w:rPr>
          <w:lang w:eastAsia="en-GB"/>
        </w:rPr>
      </w:pPr>
      <w:r w:rsidRPr="00A03CFD">
        <w:rPr>
          <w:lang w:eastAsia="en-GB"/>
        </w:rPr>
        <w:t>The London Riots happened in the summer of 2012</w:t>
      </w:r>
      <w:r w:rsidR="00566177">
        <w:rPr>
          <w:lang w:eastAsia="en-GB"/>
        </w:rPr>
        <w:t>, part of them happening in Clapham Junction,</w:t>
      </w:r>
      <w:r w:rsidRPr="00A03CFD">
        <w:rPr>
          <w:lang w:eastAsia="en-GB"/>
        </w:rPr>
        <w:t xml:space="preserve"> which has </w:t>
      </w:r>
      <w:r w:rsidR="006D3C50" w:rsidRPr="00A03CFD">
        <w:rPr>
          <w:lang w:eastAsia="en-GB"/>
        </w:rPr>
        <w:t xml:space="preserve">since </w:t>
      </w:r>
      <w:r w:rsidRPr="00A03CFD">
        <w:rPr>
          <w:lang w:eastAsia="en-GB"/>
        </w:rPr>
        <w:t>attracted a lot of attention and support for the area.</w:t>
      </w:r>
    </w:p>
    <w:p w:rsidR="00A03CFD" w:rsidRPr="00A03CFD" w:rsidRDefault="00A03CFD" w:rsidP="00A03CFD">
      <w:pPr>
        <w:pStyle w:val="NoSpacing"/>
        <w:rPr>
          <w:lang w:eastAsia="en-GB"/>
        </w:rPr>
      </w:pPr>
    </w:p>
    <w:p w:rsidR="00A03CFD" w:rsidRPr="00A03CFD" w:rsidRDefault="00A03CFD" w:rsidP="00A03CFD">
      <w:pPr>
        <w:pStyle w:val="NoSpacing"/>
        <w:rPr>
          <w:lang w:eastAsia="en-GB"/>
        </w:rPr>
      </w:pPr>
      <w:r w:rsidRPr="00A03CFD">
        <w:rPr>
          <w:lang w:eastAsia="en-GB"/>
        </w:rPr>
        <w:t xml:space="preserve">Of the 23 violence and sexual crimes recorded in Dec 13, 19 happened on the York Road Estate in the heart of the Big Local Area. </w:t>
      </w:r>
    </w:p>
    <w:p w:rsidR="00A03CFD" w:rsidRDefault="00A03CFD" w:rsidP="00A74F90">
      <w:pPr>
        <w:pStyle w:val="NoSpacing"/>
        <w:rPr>
          <w:b/>
          <w:lang w:eastAsia="en-GB"/>
        </w:rPr>
      </w:pPr>
    </w:p>
    <w:p w:rsidR="00A74F90" w:rsidRDefault="00B82969" w:rsidP="00A74F90">
      <w:pPr>
        <w:pStyle w:val="NoSpacing"/>
        <w:rPr>
          <w:b/>
          <w:lang w:eastAsia="en-GB"/>
        </w:rPr>
      </w:pPr>
      <w:r>
        <w:rPr>
          <w:b/>
          <w:lang w:eastAsia="en-GB"/>
        </w:rPr>
        <w:t>May – Dec 2013</w:t>
      </w:r>
    </w:p>
    <w:p w:rsidR="00A03CFD" w:rsidRDefault="00A03CFD" w:rsidP="00A74F90">
      <w:pPr>
        <w:pStyle w:val="NoSpacing"/>
        <w:rPr>
          <w:b/>
          <w:lang w:eastAsia="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60"/>
        <w:gridCol w:w="1187"/>
        <w:gridCol w:w="1747"/>
      </w:tblGrid>
      <w:tr w:rsidR="00A74F90" w:rsidRPr="00A74F90" w:rsidTr="00A03CFD">
        <w:trPr>
          <w:tblHeader/>
        </w:trPr>
        <w:tc>
          <w:tcPr>
            <w:tcW w:w="0" w:type="auto"/>
            <w:shd w:val="clear" w:color="auto" w:fill="auto"/>
            <w:tcMar>
              <w:top w:w="134" w:type="dxa"/>
              <w:left w:w="120" w:type="dxa"/>
              <w:bottom w:w="134" w:type="dxa"/>
              <w:right w:w="600" w:type="dxa"/>
            </w:tcMar>
            <w:vAlign w:val="bottom"/>
            <w:hideMark/>
          </w:tcPr>
          <w:p w:rsidR="00A74F90" w:rsidRPr="00A03CFD" w:rsidRDefault="00A74F90" w:rsidP="00A03CFD">
            <w:pPr>
              <w:spacing w:after="0" w:line="240" w:lineRule="auto"/>
              <w:rPr>
                <w:rFonts w:eastAsia="Times New Roman" w:cs="Helvetica"/>
                <w:b/>
                <w:bCs/>
                <w:color w:val="737373"/>
                <w:szCs w:val="24"/>
                <w:lang w:eastAsia="en-GB"/>
              </w:rPr>
            </w:pPr>
            <w:r w:rsidRPr="00A03CFD">
              <w:rPr>
                <w:rFonts w:eastAsia="Times New Roman" w:cs="Helvetica"/>
                <w:b/>
                <w:bCs/>
                <w:color w:val="737373"/>
                <w:szCs w:val="24"/>
                <w:lang w:eastAsia="en-GB"/>
              </w:rPr>
              <w:t>Crime type</w:t>
            </w:r>
          </w:p>
        </w:tc>
        <w:tc>
          <w:tcPr>
            <w:tcW w:w="0" w:type="auto"/>
            <w:shd w:val="clear" w:color="auto" w:fill="auto"/>
            <w:tcMar>
              <w:top w:w="134" w:type="dxa"/>
              <w:left w:w="120" w:type="dxa"/>
              <w:bottom w:w="134" w:type="dxa"/>
              <w:right w:w="600" w:type="dxa"/>
            </w:tcMar>
            <w:vAlign w:val="bottom"/>
            <w:hideMark/>
          </w:tcPr>
          <w:p w:rsidR="00A74F90" w:rsidRPr="00A03CFD" w:rsidRDefault="00A74F90" w:rsidP="00A03CFD">
            <w:pPr>
              <w:spacing w:after="0" w:line="240" w:lineRule="auto"/>
              <w:rPr>
                <w:rFonts w:eastAsia="Times New Roman" w:cs="Helvetica"/>
                <w:b/>
                <w:bCs/>
                <w:color w:val="737373"/>
                <w:szCs w:val="24"/>
                <w:lang w:eastAsia="en-GB"/>
              </w:rPr>
            </w:pPr>
            <w:r w:rsidRPr="00A03CFD">
              <w:rPr>
                <w:rFonts w:eastAsia="Times New Roman" w:cs="Helvetica"/>
                <w:b/>
                <w:bCs/>
                <w:color w:val="737373"/>
                <w:szCs w:val="24"/>
                <w:lang w:eastAsia="en-GB"/>
              </w:rPr>
              <w:t>Total</w:t>
            </w:r>
          </w:p>
        </w:tc>
        <w:tc>
          <w:tcPr>
            <w:tcW w:w="0" w:type="auto"/>
            <w:shd w:val="clear" w:color="auto" w:fill="auto"/>
            <w:tcMar>
              <w:top w:w="134" w:type="dxa"/>
              <w:left w:w="120" w:type="dxa"/>
              <w:bottom w:w="134" w:type="dxa"/>
              <w:right w:w="600" w:type="dxa"/>
            </w:tcMar>
            <w:vAlign w:val="bottom"/>
            <w:hideMark/>
          </w:tcPr>
          <w:p w:rsidR="00A74F90" w:rsidRPr="00A03CFD" w:rsidRDefault="00A74F90" w:rsidP="00A03CFD">
            <w:pPr>
              <w:spacing w:after="0" w:line="240" w:lineRule="auto"/>
              <w:rPr>
                <w:rFonts w:eastAsia="Times New Roman" w:cs="Helvetica"/>
                <w:b/>
                <w:bCs/>
                <w:color w:val="737373"/>
                <w:szCs w:val="24"/>
                <w:lang w:eastAsia="en-GB"/>
              </w:rPr>
            </w:pPr>
            <w:r w:rsidRPr="00A03CFD">
              <w:rPr>
                <w:rFonts w:eastAsia="Times New Roman" w:cs="Helvetica"/>
                <w:b/>
                <w:bCs/>
                <w:color w:val="737373"/>
                <w:szCs w:val="24"/>
                <w:lang w:eastAsia="en-GB"/>
              </w:rPr>
              <w:t>Percentage</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Anti-social behaviour</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415</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32.55%</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Bicycle theft</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47</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3.69%</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Burglary</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70</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5.49%</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Criminal damage and arson</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70</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5.49%</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Drugs</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65</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5.10%</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Other crime</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12</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0.94%</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Other theft</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86</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6.75%</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Possession of weapons</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4</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0.31%</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Public order</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50</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3.92%</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Robbery</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54</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4.24%</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lastRenderedPageBreak/>
              <w:t>Shoplifting</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15</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1.18%</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Theft from the person</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67</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5.25%</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Vehicle crime</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102</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8.00%</w:t>
            </w:r>
          </w:p>
        </w:tc>
      </w:tr>
      <w:tr w:rsidR="00A74F90" w:rsidRPr="00A74F90" w:rsidTr="00A03CFD">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b/>
                <w:bCs/>
                <w:color w:val="000000"/>
                <w:szCs w:val="24"/>
                <w:lang w:eastAsia="en-GB"/>
              </w:rPr>
            </w:pPr>
            <w:r w:rsidRPr="00A03CFD">
              <w:rPr>
                <w:rFonts w:eastAsia="Times New Roman" w:cs="Helvetica"/>
                <w:b/>
                <w:bCs/>
                <w:color w:val="000000"/>
                <w:szCs w:val="24"/>
                <w:lang w:eastAsia="en-GB"/>
              </w:rPr>
              <w:t>Violence and sexual offences</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218</w:t>
            </w:r>
          </w:p>
        </w:tc>
        <w:tc>
          <w:tcPr>
            <w:tcW w:w="0" w:type="auto"/>
            <w:shd w:val="clear" w:color="auto" w:fill="auto"/>
            <w:tcMar>
              <w:top w:w="134" w:type="dxa"/>
              <w:left w:w="120" w:type="dxa"/>
              <w:bottom w:w="134" w:type="dxa"/>
              <w:right w:w="600" w:type="dxa"/>
            </w:tcMar>
            <w:hideMark/>
          </w:tcPr>
          <w:p w:rsidR="00A74F90" w:rsidRPr="00A03CFD" w:rsidRDefault="00A74F90" w:rsidP="00A03CFD">
            <w:pPr>
              <w:spacing w:after="0" w:line="240" w:lineRule="auto"/>
              <w:rPr>
                <w:rFonts w:eastAsia="Times New Roman" w:cs="Helvetica"/>
                <w:color w:val="000000"/>
                <w:szCs w:val="24"/>
                <w:lang w:eastAsia="en-GB"/>
              </w:rPr>
            </w:pPr>
            <w:r w:rsidRPr="00A03CFD">
              <w:rPr>
                <w:rFonts w:eastAsia="Times New Roman" w:cs="Helvetica"/>
                <w:color w:val="000000"/>
                <w:szCs w:val="24"/>
                <w:lang w:eastAsia="en-GB"/>
              </w:rPr>
              <w:t>17.10%</w:t>
            </w:r>
          </w:p>
        </w:tc>
      </w:tr>
    </w:tbl>
    <w:p w:rsidR="00A74F90" w:rsidRDefault="00A74F90" w:rsidP="00A74F90">
      <w:pPr>
        <w:pStyle w:val="NoSpacing"/>
        <w:rPr>
          <w:b/>
          <w:lang w:eastAsia="en-GB"/>
        </w:rPr>
      </w:pPr>
    </w:p>
    <w:p w:rsidR="00B82969" w:rsidRDefault="00B82969" w:rsidP="00A74F90">
      <w:pPr>
        <w:pStyle w:val="NoSpacing"/>
        <w:rPr>
          <w:b/>
          <w:lang w:eastAsia="en-GB"/>
        </w:rPr>
      </w:pPr>
    </w:p>
    <w:p w:rsidR="00BE297D" w:rsidRPr="00BE297D" w:rsidRDefault="00134D70" w:rsidP="00895282">
      <w:pPr>
        <w:pStyle w:val="Heading2"/>
        <w:rPr>
          <w:rFonts w:cs="Arial"/>
          <w:color w:val="231F20"/>
          <w:highlight w:val="yellow"/>
        </w:rPr>
      </w:pPr>
      <w:r>
        <w:rPr>
          <w:lang w:eastAsia="en-GB"/>
        </w:rPr>
        <w:t>Hous</w:t>
      </w:r>
      <w:r w:rsidR="00895282">
        <w:rPr>
          <w:lang w:eastAsia="en-GB"/>
        </w:rPr>
        <w:t>ing</w:t>
      </w:r>
    </w:p>
    <w:p w:rsidR="006838D8" w:rsidRPr="0021240E" w:rsidRDefault="006838D8" w:rsidP="006838D8">
      <w:pPr>
        <w:shd w:val="clear" w:color="auto" w:fill="FFFFFF"/>
        <w:spacing w:before="96" w:after="120" w:line="288" w:lineRule="atLeast"/>
        <w:rPr>
          <w:rFonts w:eastAsia="Times New Roman" w:cs="Arial"/>
          <w:color w:val="000000"/>
          <w:lang w:eastAsia="en-GB"/>
        </w:rPr>
      </w:pPr>
      <w:r w:rsidRPr="0021240E">
        <w:rPr>
          <w:rFonts w:eastAsia="Times New Roman" w:cs="Arial"/>
          <w:color w:val="000000"/>
          <w:lang w:eastAsia="en-GB"/>
        </w:rPr>
        <w:t xml:space="preserve">Industry declined and moved away from the area in the 1970s, and local government sought to </w:t>
      </w:r>
      <w:r w:rsidRPr="0021240E">
        <w:rPr>
          <w:rFonts w:eastAsia="Times New Roman" w:cs="Arial"/>
          <w:lang w:eastAsia="en-GB"/>
        </w:rPr>
        <w:t>address chronic post-war housing problems with large scale clearances and the establishment of planned housing. More recently, some decades after the end of large scale local industry, residential overspill from fashionable</w:t>
      </w:r>
      <w:r w:rsidRPr="006A5523">
        <w:rPr>
          <w:rFonts w:eastAsia="Times New Roman" w:cs="Arial"/>
          <w:lang w:eastAsia="en-GB"/>
        </w:rPr>
        <w:t> </w:t>
      </w:r>
      <w:hyperlink r:id="rId18" w:tooltip="Chelsea, London" w:history="1">
        <w:r w:rsidRPr="006A5523">
          <w:rPr>
            <w:rFonts w:eastAsia="Times New Roman" w:cs="Arial"/>
            <w:lang w:eastAsia="en-GB"/>
          </w:rPr>
          <w:t>Chelsea</w:t>
        </w:r>
      </w:hyperlink>
      <w:r w:rsidRPr="0021240E">
        <w:rPr>
          <w:rFonts w:eastAsia="Times New Roman" w:cs="Arial"/>
          <w:lang w:eastAsia="en-GB"/>
        </w:rPr>
        <w:t xml:space="preserve">, the area to the north across the Thames, has changed the character of much of Battersea. Factories have been demolished and replaced with modern apartment buildings. Some of the council owned properties have been sold off and several traditional working men's pubs have become more fashionable </w:t>
      </w:r>
      <w:r w:rsidRPr="0021240E">
        <w:rPr>
          <w:rFonts w:eastAsia="Times New Roman" w:cs="Arial"/>
          <w:color w:val="000000"/>
          <w:lang w:eastAsia="en-GB"/>
        </w:rPr>
        <w:t>bistros, although much local authority housing and industrial areas still remain.</w:t>
      </w:r>
    </w:p>
    <w:p w:rsidR="00A03CFD" w:rsidRPr="006A5523" w:rsidRDefault="00BE297D" w:rsidP="00BE297D">
      <w:pPr>
        <w:autoSpaceDE w:val="0"/>
        <w:autoSpaceDN w:val="0"/>
        <w:adjustRightInd w:val="0"/>
        <w:spacing w:after="0" w:line="240" w:lineRule="auto"/>
        <w:rPr>
          <w:rFonts w:cs="Arial"/>
        </w:rPr>
      </w:pPr>
      <w:r w:rsidRPr="006A5523">
        <w:rPr>
          <w:rFonts w:cs="Arial"/>
        </w:rPr>
        <w:t xml:space="preserve">There has been considerable redevelopment over the previous decade </w:t>
      </w:r>
      <w:r w:rsidR="006D3C50" w:rsidRPr="006A5523">
        <w:rPr>
          <w:rFonts w:cs="Arial"/>
        </w:rPr>
        <w:t xml:space="preserve">on brownfield sites </w:t>
      </w:r>
      <w:r w:rsidR="003C0EA6">
        <w:rPr>
          <w:rFonts w:cs="Arial"/>
        </w:rPr>
        <w:t xml:space="preserve">(previously industrial land) </w:t>
      </w:r>
      <w:r w:rsidR="006D3C50" w:rsidRPr="006A5523">
        <w:rPr>
          <w:rFonts w:cs="Arial"/>
        </w:rPr>
        <w:t>within the B</w:t>
      </w:r>
      <w:r w:rsidRPr="006A5523">
        <w:rPr>
          <w:rFonts w:cs="Arial"/>
        </w:rPr>
        <w:t>orough</w:t>
      </w:r>
      <w:r w:rsidR="006D3C50" w:rsidRPr="006A5523">
        <w:rPr>
          <w:rFonts w:cs="Arial"/>
        </w:rPr>
        <w:t xml:space="preserve"> of </w:t>
      </w:r>
      <w:proofErr w:type="spellStart"/>
      <w:r w:rsidR="006D3C50" w:rsidRPr="006A5523">
        <w:rPr>
          <w:rFonts w:cs="Arial"/>
        </w:rPr>
        <w:t>Wandsworth</w:t>
      </w:r>
      <w:proofErr w:type="spellEnd"/>
      <w:r w:rsidRPr="006A5523">
        <w:rPr>
          <w:rFonts w:cs="Arial"/>
        </w:rPr>
        <w:t xml:space="preserve">, with around 10,000 new homes built since 2001/02. </w:t>
      </w:r>
      <w:r w:rsidR="00391AE1" w:rsidRPr="006A5523">
        <w:rPr>
          <w:rFonts w:cs="Arial"/>
        </w:rPr>
        <w:t xml:space="preserve">There has been a huge amount of development along the river front next to the Big Local Area bringing in new commuters and young professionals. </w:t>
      </w:r>
    </w:p>
    <w:p w:rsidR="006A5523" w:rsidRPr="006A5523" w:rsidRDefault="006A5523" w:rsidP="006A5523">
      <w:pPr>
        <w:shd w:val="clear" w:color="auto" w:fill="FFFFFF"/>
        <w:spacing w:before="96" w:after="120" w:line="288" w:lineRule="atLeast"/>
        <w:rPr>
          <w:rFonts w:eastAsia="Times New Roman" w:cs="Arial"/>
          <w:color w:val="000000"/>
          <w:lang w:eastAsia="en-GB"/>
        </w:rPr>
      </w:pPr>
      <w:r w:rsidRPr="0021240E">
        <w:rPr>
          <w:rFonts w:eastAsia="Times New Roman" w:cs="Arial"/>
          <w:color w:val="000000"/>
          <w:lang w:eastAsia="en-GB"/>
        </w:rPr>
        <w:t xml:space="preserve">In 2009, it was announced that a new US embassy would be constructed </w:t>
      </w:r>
      <w:r w:rsidRPr="006A5523">
        <w:rPr>
          <w:rFonts w:eastAsia="Times New Roman" w:cs="Arial"/>
          <w:color w:val="000000"/>
          <w:lang w:eastAsia="en-GB"/>
        </w:rPr>
        <w:t xml:space="preserve">about a mile up the road </w:t>
      </w:r>
      <w:r w:rsidRPr="0021240E">
        <w:rPr>
          <w:rFonts w:eastAsia="Times New Roman" w:cs="Arial"/>
          <w:color w:val="000000"/>
          <w:lang w:eastAsia="en-GB"/>
        </w:rPr>
        <w:t>at Nine Elms. This development would also see the building of luxury apartments in the area.</w:t>
      </w:r>
    </w:p>
    <w:p w:rsidR="00895282" w:rsidRPr="006A5523" w:rsidRDefault="00895282" w:rsidP="00895282">
      <w:pPr>
        <w:autoSpaceDE w:val="0"/>
        <w:autoSpaceDN w:val="0"/>
        <w:adjustRightInd w:val="0"/>
        <w:spacing w:after="0" w:line="240" w:lineRule="auto"/>
        <w:rPr>
          <w:rFonts w:cs="Arial"/>
          <w:highlight w:val="yellow"/>
        </w:rPr>
      </w:pPr>
      <w:r w:rsidRPr="006A5523">
        <w:t>The largest</w:t>
      </w:r>
      <w:r w:rsidR="006D3C50" w:rsidRPr="006A5523">
        <w:t xml:space="preserve"> </w:t>
      </w:r>
      <w:r w:rsidR="003C0EA6">
        <w:t xml:space="preserve">council </w:t>
      </w:r>
      <w:r w:rsidR="006D3C50" w:rsidRPr="006A5523">
        <w:t>housing</w:t>
      </w:r>
      <w:r w:rsidRPr="006A5523">
        <w:t xml:space="preserve"> estate is the </w:t>
      </w:r>
      <w:proofErr w:type="spellStart"/>
      <w:r w:rsidRPr="006A5523">
        <w:t>Winstanley</w:t>
      </w:r>
      <w:proofErr w:type="spellEnd"/>
      <w:r w:rsidRPr="006A5523">
        <w:t xml:space="preserve"> Estate which together with the York Road, Falcon, </w:t>
      </w:r>
      <w:proofErr w:type="spellStart"/>
      <w:r w:rsidRPr="006A5523">
        <w:t>Kambala</w:t>
      </w:r>
      <w:proofErr w:type="spellEnd"/>
      <w:r w:rsidRPr="006A5523">
        <w:t xml:space="preserve">, </w:t>
      </w:r>
      <w:proofErr w:type="spellStart"/>
      <w:r w:rsidRPr="006A5523">
        <w:t>Badric</w:t>
      </w:r>
      <w:proofErr w:type="spellEnd"/>
      <w:r w:rsidRPr="006A5523">
        <w:t xml:space="preserve"> Court and Wayland Road estates, make up a neighbourhood housing around 15,000 residents.</w:t>
      </w:r>
      <w:r w:rsidRPr="006A5523">
        <w:rPr>
          <w:rFonts w:cs="Arial"/>
        </w:rPr>
        <w:t xml:space="preserve">  </w:t>
      </w:r>
    </w:p>
    <w:p w:rsidR="00A03CFD" w:rsidRPr="006A5523" w:rsidRDefault="00A03CFD" w:rsidP="00A03CFD">
      <w:pPr>
        <w:pStyle w:val="NoSpacing"/>
      </w:pPr>
    </w:p>
    <w:p w:rsidR="00A44256" w:rsidRPr="006A5523" w:rsidRDefault="00895282" w:rsidP="00A03CFD">
      <w:pPr>
        <w:pStyle w:val="NoSpacing"/>
        <w:rPr>
          <w:lang w:eastAsia="en-GB"/>
        </w:rPr>
      </w:pPr>
      <w:r w:rsidRPr="006A5523">
        <w:t xml:space="preserve">The area also has </w:t>
      </w:r>
      <w:r w:rsidR="00D069D4" w:rsidRPr="006A5523">
        <w:t>a mix</w:t>
      </w:r>
      <w:r w:rsidRPr="006A5523">
        <w:t xml:space="preserve"> of private housing and terraced streets with an average house price of £700,000 upwards.  For a 4 bed </w:t>
      </w:r>
      <w:r w:rsidR="006D3C50" w:rsidRPr="006A5523">
        <w:t xml:space="preserve">terraced </w:t>
      </w:r>
      <w:r w:rsidRPr="006A5523">
        <w:t>house</w:t>
      </w:r>
      <w:r w:rsidR="00A03CFD" w:rsidRPr="006A5523">
        <w:t xml:space="preserve"> in </w:t>
      </w:r>
      <w:r w:rsidR="006D3C50" w:rsidRPr="006A5523">
        <w:t>‘</w:t>
      </w:r>
      <w:r w:rsidR="00A03CFD" w:rsidRPr="006A5523">
        <w:t>Little India</w:t>
      </w:r>
      <w:r w:rsidR="006D3C50" w:rsidRPr="006A5523">
        <w:t>’</w:t>
      </w:r>
      <w:r w:rsidR="00A03CFD" w:rsidRPr="006A5523">
        <w:t xml:space="preserve"> the price is around £1.1 million.</w:t>
      </w:r>
    </w:p>
    <w:p w:rsidR="006838D8" w:rsidRPr="0021240E" w:rsidRDefault="006838D8" w:rsidP="005C725D">
      <w:pPr>
        <w:shd w:val="clear" w:color="auto" w:fill="FFFFFF"/>
        <w:spacing w:before="96" w:after="120" w:line="288" w:lineRule="atLeast"/>
        <w:rPr>
          <w:rFonts w:ascii="Arial" w:eastAsia="Times New Roman" w:hAnsi="Arial" w:cs="Arial"/>
          <w:color w:val="000000"/>
          <w:sz w:val="20"/>
          <w:szCs w:val="20"/>
          <w:lang w:eastAsia="en-GB"/>
        </w:rPr>
      </w:pPr>
    </w:p>
    <w:p w:rsidR="00A03CFD" w:rsidRDefault="00DB61B2" w:rsidP="00A03CFD">
      <w:pPr>
        <w:pStyle w:val="Heading2"/>
        <w:rPr>
          <w:lang w:eastAsia="en-GB"/>
        </w:rPr>
      </w:pPr>
      <w:r>
        <w:rPr>
          <w:lang w:eastAsia="en-GB"/>
        </w:rPr>
        <w:t xml:space="preserve">Local services </w:t>
      </w:r>
    </w:p>
    <w:p w:rsidR="00AC3331" w:rsidRPr="00AC3331" w:rsidRDefault="00AC3331" w:rsidP="00AC3331">
      <w:pPr>
        <w:pStyle w:val="Heading2"/>
        <w:rPr>
          <w:i/>
          <w:lang w:eastAsia="en-GB"/>
        </w:rPr>
      </w:pPr>
      <w:r w:rsidRPr="00AC3331">
        <w:rPr>
          <w:i/>
          <w:lang w:eastAsia="en-GB"/>
        </w:rPr>
        <w:t>“No shortage”</w:t>
      </w:r>
    </w:p>
    <w:p w:rsidR="00A3334B" w:rsidRPr="00A3334B" w:rsidRDefault="00A3334B" w:rsidP="00A3334B">
      <w:pPr>
        <w:pStyle w:val="BodyText"/>
        <w:rPr>
          <w:rFonts w:asciiTheme="minorHAnsi" w:hAnsiTheme="minorHAnsi"/>
          <w:sz w:val="22"/>
          <w:szCs w:val="22"/>
        </w:rPr>
      </w:pPr>
      <w:r w:rsidRPr="00A3334B">
        <w:rPr>
          <w:rFonts w:asciiTheme="minorHAnsi" w:hAnsiTheme="minorHAnsi"/>
          <w:sz w:val="22"/>
          <w:szCs w:val="22"/>
        </w:rPr>
        <w:t xml:space="preserve">Local Services and play areas can be broken down into three groups and defined as following: </w:t>
      </w:r>
    </w:p>
    <w:p w:rsidR="00A3334B" w:rsidRPr="00A3334B" w:rsidRDefault="00A3334B" w:rsidP="00A3334B">
      <w:pPr>
        <w:pStyle w:val="BodyText"/>
        <w:numPr>
          <w:ilvl w:val="0"/>
          <w:numId w:val="6"/>
        </w:numPr>
        <w:rPr>
          <w:rFonts w:asciiTheme="minorHAnsi" w:hAnsiTheme="minorHAnsi"/>
          <w:sz w:val="22"/>
          <w:szCs w:val="22"/>
        </w:rPr>
      </w:pPr>
      <w:r w:rsidRPr="00A3334B">
        <w:rPr>
          <w:rFonts w:asciiTheme="minorHAnsi" w:hAnsiTheme="minorHAnsi"/>
          <w:sz w:val="22"/>
          <w:szCs w:val="22"/>
        </w:rPr>
        <w:t xml:space="preserve">Public – e.g. community schools, play areas, healthcare service, sheltered housing </w:t>
      </w:r>
    </w:p>
    <w:p w:rsidR="00A3334B" w:rsidRPr="00A3334B" w:rsidRDefault="00A3334B" w:rsidP="00A3334B">
      <w:pPr>
        <w:pStyle w:val="BodyText"/>
        <w:numPr>
          <w:ilvl w:val="0"/>
          <w:numId w:val="6"/>
        </w:numPr>
        <w:rPr>
          <w:rFonts w:asciiTheme="minorHAnsi" w:hAnsiTheme="minorHAnsi"/>
          <w:sz w:val="22"/>
          <w:szCs w:val="22"/>
        </w:rPr>
      </w:pPr>
      <w:r w:rsidRPr="00A3334B">
        <w:rPr>
          <w:rFonts w:asciiTheme="minorHAnsi" w:hAnsiTheme="minorHAnsi"/>
          <w:sz w:val="22"/>
          <w:szCs w:val="22"/>
        </w:rPr>
        <w:t>Community – e.g. places of worship, community centres supp</w:t>
      </w:r>
      <w:r w:rsidR="00D069D4">
        <w:rPr>
          <w:rFonts w:asciiTheme="minorHAnsi" w:hAnsiTheme="minorHAnsi"/>
          <w:sz w:val="22"/>
          <w:szCs w:val="22"/>
        </w:rPr>
        <w:t>orted by local council funding</w:t>
      </w:r>
    </w:p>
    <w:p w:rsidR="00A3334B" w:rsidRPr="00A3334B" w:rsidRDefault="00A3334B" w:rsidP="00A3334B">
      <w:pPr>
        <w:pStyle w:val="BodyText"/>
        <w:numPr>
          <w:ilvl w:val="0"/>
          <w:numId w:val="6"/>
        </w:numPr>
        <w:rPr>
          <w:rFonts w:asciiTheme="minorHAnsi" w:hAnsiTheme="minorHAnsi"/>
          <w:sz w:val="22"/>
          <w:szCs w:val="22"/>
        </w:rPr>
      </w:pPr>
      <w:r w:rsidRPr="00A3334B">
        <w:rPr>
          <w:rFonts w:asciiTheme="minorHAnsi" w:hAnsiTheme="minorHAnsi"/>
          <w:sz w:val="22"/>
          <w:szCs w:val="22"/>
        </w:rPr>
        <w:t xml:space="preserve">Local Businesses – e.g. retail shops, pubs, hairdressers </w:t>
      </w:r>
    </w:p>
    <w:p w:rsidR="006A5523" w:rsidRDefault="006A5523" w:rsidP="00A3334B">
      <w:pPr>
        <w:pStyle w:val="BodyText"/>
        <w:rPr>
          <w:rFonts w:asciiTheme="minorHAnsi" w:hAnsiTheme="minorHAnsi"/>
          <w:sz w:val="22"/>
          <w:szCs w:val="22"/>
        </w:rPr>
      </w:pPr>
      <w:r>
        <w:rPr>
          <w:rFonts w:asciiTheme="minorHAnsi" w:hAnsiTheme="minorHAnsi"/>
          <w:sz w:val="22"/>
          <w:szCs w:val="22"/>
        </w:rPr>
        <w:t xml:space="preserve">There are 3 </w:t>
      </w:r>
      <w:proofErr w:type="gramStart"/>
      <w:r>
        <w:rPr>
          <w:rFonts w:asciiTheme="minorHAnsi" w:hAnsiTheme="minorHAnsi"/>
          <w:sz w:val="22"/>
          <w:szCs w:val="22"/>
        </w:rPr>
        <w:t>doctors</w:t>
      </w:r>
      <w:proofErr w:type="gramEnd"/>
      <w:r>
        <w:rPr>
          <w:rFonts w:asciiTheme="minorHAnsi" w:hAnsiTheme="minorHAnsi"/>
          <w:sz w:val="22"/>
          <w:szCs w:val="22"/>
        </w:rPr>
        <w:t xml:space="preserve"> surgeries in the area, </w:t>
      </w:r>
      <w:r w:rsidR="001248CC">
        <w:rPr>
          <w:rFonts w:asciiTheme="minorHAnsi" w:hAnsiTheme="minorHAnsi"/>
          <w:sz w:val="22"/>
          <w:szCs w:val="22"/>
        </w:rPr>
        <w:t xml:space="preserve">one post office, </w:t>
      </w:r>
      <w:r>
        <w:rPr>
          <w:rFonts w:asciiTheme="minorHAnsi" w:hAnsiTheme="minorHAnsi"/>
          <w:sz w:val="22"/>
          <w:szCs w:val="22"/>
        </w:rPr>
        <w:t xml:space="preserve">a fire station and Clapham Junction Railway station. </w:t>
      </w:r>
    </w:p>
    <w:p w:rsidR="00A3334B" w:rsidRPr="00A3334B" w:rsidRDefault="00A3334B" w:rsidP="00A3334B">
      <w:pPr>
        <w:pStyle w:val="BodyText"/>
        <w:rPr>
          <w:rFonts w:asciiTheme="minorHAnsi" w:hAnsiTheme="minorHAnsi"/>
          <w:sz w:val="22"/>
          <w:szCs w:val="22"/>
        </w:rPr>
      </w:pPr>
      <w:r w:rsidRPr="00A3334B">
        <w:rPr>
          <w:rFonts w:asciiTheme="minorHAnsi" w:hAnsiTheme="minorHAnsi"/>
          <w:sz w:val="22"/>
          <w:szCs w:val="22"/>
        </w:rPr>
        <w:lastRenderedPageBreak/>
        <w:t xml:space="preserve">There are two </w:t>
      </w:r>
      <w:r w:rsidR="003C0EA6">
        <w:rPr>
          <w:rFonts w:asciiTheme="minorHAnsi" w:hAnsiTheme="minorHAnsi"/>
          <w:sz w:val="22"/>
          <w:szCs w:val="22"/>
        </w:rPr>
        <w:t xml:space="preserve">large </w:t>
      </w:r>
      <w:r w:rsidRPr="00A3334B">
        <w:rPr>
          <w:rFonts w:asciiTheme="minorHAnsi" w:hAnsiTheme="minorHAnsi"/>
          <w:sz w:val="22"/>
          <w:szCs w:val="22"/>
        </w:rPr>
        <w:t xml:space="preserve">open green </w:t>
      </w:r>
      <w:r w:rsidR="003C0EA6">
        <w:rPr>
          <w:rFonts w:asciiTheme="minorHAnsi" w:hAnsiTheme="minorHAnsi"/>
          <w:sz w:val="22"/>
          <w:szCs w:val="22"/>
        </w:rPr>
        <w:t>park</w:t>
      </w:r>
      <w:r w:rsidRPr="00A3334B">
        <w:rPr>
          <w:rFonts w:asciiTheme="minorHAnsi" w:hAnsiTheme="minorHAnsi"/>
          <w:sz w:val="22"/>
          <w:szCs w:val="22"/>
        </w:rPr>
        <w:t xml:space="preserve"> areas</w:t>
      </w:r>
      <w:r w:rsidR="003C0EA6">
        <w:rPr>
          <w:rFonts w:asciiTheme="minorHAnsi" w:hAnsiTheme="minorHAnsi"/>
          <w:sz w:val="22"/>
          <w:szCs w:val="22"/>
        </w:rPr>
        <w:t xml:space="preserve"> -</w:t>
      </w:r>
      <w:r w:rsidRPr="00A3334B">
        <w:rPr>
          <w:rFonts w:asciiTheme="minorHAnsi" w:hAnsiTheme="minorHAnsi"/>
          <w:sz w:val="22"/>
          <w:szCs w:val="22"/>
        </w:rPr>
        <w:t xml:space="preserve"> York Gardens and Falcon Park</w:t>
      </w:r>
      <w:r w:rsidR="003C0EA6">
        <w:rPr>
          <w:rFonts w:asciiTheme="minorHAnsi" w:hAnsiTheme="minorHAnsi"/>
          <w:sz w:val="22"/>
          <w:szCs w:val="22"/>
        </w:rPr>
        <w:t xml:space="preserve"> -</w:t>
      </w:r>
      <w:r w:rsidRPr="00A3334B">
        <w:rPr>
          <w:rFonts w:asciiTheme="minorHAnsi" w:hAnsiTheme="minorHAnsi"/>
          <w:sz w:val="22"/>
          <w:szCs w:val="22"/>
        </w:rPr>
        <w:t xml:space="preserve"> and a supervised adventure playground. This is in addition to separate ring-fenced but unsupervised children play areas/grounds within each estate as well as two operational club rooms run by active resident associations who provide closed but supervised play areas. </w:t>
      </w:r>
    </w:p>
    <w:p w:rsidR="00A3334B" w:rsidRPr="00A3334B" w:rsidRDefault="00A3334B" w:rsidP="00A3334B">
      <w:pPr>
        <w:pStyle w:val="BodyText"/>
        <w:rPr>
          <w:rFonts w:asciiTheme="minorHAnsi" w:hAnsiTheme="minorHAnsi"/>
          <w:sz w:val="22"/>
          <w:szCs w:val="22"/>
        </w:rPr>
      </w:pPr>
      <w:r w:rsidRPr="00A3334B">
        <w:rPr>
          <w:rFonts w:asciiTheme="minorHAnsi" w:hAnsiTheme="minorHAnsi"/>
          <w:sz w:val="22"/>
          <w:szCs w:val="22"/>
        </w:rPr>
        <w:t xml:space="preserve">There is </w:t>
      </w:r>
      <w:r w:rsidR="006A5523">
        <w:rPr>
          <w:rFonts w:asciiTheme="minorHAnsi" w:hAnsiTheme="minorHAnsi"/>
          <w:sz w:val="22"/>
          <w:szCs w:val="22"/>
        </w:rPr>
        <w:t xml:space="preserve">no shortage of </w:t>
      </w:r>
      <w:r w:rsidRPr="00A3334B">
        <w:rPr>
          <w:rFonts w:asciiTheme="minorHAnsi" w:hAnsiTheme="minorHAnsi"/>
          <w:sz w:val="22"/>
          <w:szCs w:val="22"/>
        </w:rPr>
        <w:t>community services offering a wide range of activities and events</w:t>
      </w:r>
      <w:r w:rsidR="006A5523">
        <w:rPr>
          <w:rFonts w:asciiTheme="minorHAnsi" w:hAnsiTheme="minorHAnsi"/>
          <w:sz w:val="22"/>
          <w:szCs w:val="22"/>
        </w:rPr>
        <w:t xml:space="preserve"> -</w:t>
      </w:r>
      <w:r w:rsidRPr="00A3334B">
        <w:rPr>
          <w:rFonts w:asciiTheme="minorHAnsi" w:hAnsiTheme="minorHAnsi"/>
          <w:sz w:val="22"/>
          <w:szCs w:val="22"/>
        </w:rPr>
        <w:t xml:space="preserve"> from places of worship for different dominations, youth clubs, after school services or lunch clubs. Although some of the services are delivered at no cost to the user there are some where the users are expected to make a monetary contribution i.e. subs for youth club or pay a set cost for using the service for example the leisure facilities, holiday play-schemes or some of the sheltered or retirement housing. </w:t>
      </w:r>
    </w:p>
    <w:p w:rsidR="003C0EA6" w:rsidRDefault="003C0EA6" w:rsidP="003C0EA6">
      <w:pPr>
        <w:pStyle w:val="BodyText"/>
        <w:rPr>
          <w:rFonts w:asciiTheme="minorHAnsi" w:hAnsiTheme="minorHAnsi"/>
          <w:sz w:val="22"/>
          <w:szCs w:val="22"/>
        </w:rPr>
      </w:pPr>
      <w:r>
        <w:rPr>
          <w:rFonts w:asciiTheme="minorHAnsi" w:hAnsiTheme="minorHAnsi"/>
          <w:sz w:val="22"/>
          <w:szCs w:val="22"/>
        </w:rPr>
        <w:t>There are two council run Leisure centres in the area plus a few private gyms/fitness shops.</w:t>
      </w:r>
    </w:p>
    <w:p w:rsidR="006A5523" w:rsidRDefault="003C0EA6" w:rsidP="006A5523">
      <w:pPr>
        <w:pStyle w:val="BodyText"/>
        <w:rPr>
          <w:rFonts w:asciiTheme="minorHAnsi" w:hAnsiTheme="minorHAnsi"/>
          <w:sz w:val="22"/>
          <w:szCs w:val="22"/>
        </w:rPr>
      </w:pPr>
      <w:r>
        <w:rPr>
          <w:rFonts w:asciiTheme="minorHAnsi" w:hAnsiTheme="minorHAnsi"/>
          <w:sz w:val="22"/>
          <w:szCs w:val="22"/>
        </w:rPr>
        <w:t>Falcon Road</w:t>
      </w:r>
      <w:r w:rsidR="006A5523">
        <w:rPr>
          <w:rFonts w:asciiTheme="minorHAnsi" w:hAnsiTheme="minorHAnsi"/>
          <w:sz w:val="22"/>
          <w:szCs w:val="22"/>
        </w:rPr>
        <w:t xml:space="preserve"> runs through the heart of the area and many of the shops and public services are based along here.  Battersea Park Road runs along the side of the area but provides more in the way of shops and restaurants.</w:t>
      </w:r>
    </w:p>
    <w:p w:rsidR="00A3334B" w:rsidRPr="00A3334B" w:rsidRDefault="006A5523" w:rsidP="00A3334B">
      <w:pPr>
        <w:pStyle w:val="BodyText"/>
        <w:rPr>
          <w:rFonts w:asciiTheme="minorHAnsi" w:hAnsiTheme="minorHAnsi"/>
          <w:sz w:val="22"/>
          <w:szCs w:val="22"/>
        </w:rPr>
      </w:pPr>
      <w:r>
        <w:rPr>
          <w:rFonts w:asciiTheme="minorHAnsi" w:hAnsiTheme="minorHAnsi"/>
          <w:sz w:val="22"/>
          <w:szCs w:val="22"/>
        </w:rPr>
        <w:t xml:space="preserve">Along Falcon Road the </w:t>
      </w:r>
      <w:r w:rsidR="00A3334B" w:rsidRPr="00A3334B">
        <w:rPr>
          <w:rFonts w:asciiTheme="minorHAnsi" w:hAnsiTheme="minorHAnsi"/>
          <w:sz w:val="22"/>
          <w:szCs w:val="22"/>
        </w:rPr>
        <w:t>majority of the lo</w:t>
      </w:r>
      <w:r>
        <w:rPr>
          <w:rFonts w:asciiTheme="minorHAnsi" w:hAnsiTheme="minorHAnsi"/>
          <w:sz w:val="22"/>
          <w:szCs w:val="22"/>
        </w:rPr>
        <w:t xml:space="preserve">cal businesses are sole traders, the majority of which are fast food or convenience stores and personal services such as hairdressing.  Along the side of the area Battersea Park Road and Battersea High Street, which are closer to the private housing, have more </w:t>
      </w:r>
      <w:r w:rsidR="003C0EA6">
        <w:rPr>
          <w:rFonts w:asciiTheme="minorHAnsi" w:hAnsiTheme="minorHAnsi"/>
          <w:sz w:val="22"/>
          <w:szCs w:val="22"/>
        </w:rPr>
        <w:t>upmarket interior design</w:t>
      </w:r>
      <w:r>
        <w:rPr>
          <w:rFonts w:asciiTheme="minorHAnsi" w:hAnsiTheme="minorHAnsi"/>
          <w:sz w:val="22"/>
          <w:szCs w:val="22"/>
        </w:rPr>
        <w:t xml:space="preserve"> shops, a Sainsbury’s and many restaurants. </w:t>
      </w:r>
    </w:p>
    <w:p w:rsidR="00D069D4" w:rsidRPr="00A3334B" w:rsidRDefault="006A5523" w:rsidP="006A5523">
      <w:pPr>
        <w:pStyle w:val="BodyText"/>
        <w:rPr>
          <w:rFonts w:asciiTheme="minorHAnsi" w:hAnsiTheme="minorHAnsi"/>
          <w:sz w:val="22"/>
          <w:szCs w:val="22"/>
        </w:rPr>
      </w:pPr>
      <w:r>
        <w:rPr>
          <w:rFonts w:asciiTheme="minorHAnsi" w:hAnsiTheme="minorHAnsi"/>
          <w:sz w:val="22"/>
          <w:szCs w:val="22"/>
        </w:rPr>
        <w:t xml:space="preserve">Most residents will travel under the railway bridge to the </w:t>
      </w:r>
      <w:r w:rsidR="003C0EA6">
        <w:rPr>
          <w:rFonts w:asciiTheme="minorHAnsi" w:hAnsiTheme="minorHAnsi"/>
          <w:sz w:val="22"/>
          <w:szCs w:val="22"/>
        </w:rPr>
        <w:t xml:space="preserve">other side of Clapham Junction where there is the </w:t>
      </w:r>
      <w:r>
        <w:rPr>
          <w:rFonts w:asciiTheme="minorHAnsi" w:hAnsiTheme="minorHAnsi"/>
          <w:sz w:val="22"/>
          <w:szCs w:val="22"/>
        </w:rPr>
        <w:t xml:space="preserve">shopping street of St John’s Road and </w:t>
      </w:r>
      <w:proofErr w:type="spellStart"/>
      <w:r>
        <w:rPr>
          <w:rFonts w:asciiTheme="minorHAnsi" w:hAnsiTheme="minorHAnsi"/>
          <w:sz w:val="22"/>
          <w:szCs w:val="22"/>
        </w:rPr>
        <w:t>Northcote</w:t>
      </w:r>
      <w:proofErr w:type="spellEnd"/>
      <w:r>
        <w:rPr>
          <w:rFonts w:asciiTheme="minorHAnsi" w:hAnsiTheme="minorHAnsi"/>
          <w:sz w:val="22"/>
          <w:szCs w:val="22"/>
        </w:rPr>
        <w:t xml:space="preserve"> Road as well as to visit the large Asda, banks or post office.  </w:t>
      </w:r>
    </w:p>
    <w:p w:rsidR="00BE297D" w:rsidRPr="0042640B" w:rsidRDefault="00BE297D" w:rsidP="00134D70">
      <w:pPr>
        <w:pStyle w:val="Heading2"/>
        <w:rPr>
          <w:lang w:eastAsia="en-GB"/>
        </w:rPr>
      </w:pPr>
      <w:r>
        <w:rPr>
          <w:lang w:eastAsia="en-GB"/>
        </w:rPr>
        <w:t>Health</w:t>
      </w:r>
    </w:p>
    <w:p w:rsidR="00AC3331" w:rsidRPr="00AC3331" w:rsidRDefault="00AC3331" w:rsidP="00AC3331">
      <w:pPr>
        <w:pStyle w:val="Heading2"/>
        <w:rPr>
          <w:i/>
          <w:lang w:eastAsia="en-GB"/>
        </w:rPr>
      </w:pPr>
      <w:r w:rsidRPr="00AC3331">
        <w:rPr>
          <w:i/>
          <w:lang w:eastAsia="en-GB"/>
        </w:rPr>
        <w:t>“In comparison</w:t>
      </w:r>
      <w:r>
        <w:rPr>
          <w:i/>
          <w:lang w:eastAsia="en-GB"/>
        </w:rPr>
        <w:t>,</w:t>
      </w:r>
      <w:r w:rsidRPr="00AC3331">
        <w:rPr>
          <w:i/>
          <w:lang w:eastAsia="en-GB"/>
        </w:rPr>
        <w:t xml:space="preserve"> </w:t>
      </w:r>
      <w:r>
        <w:rPr>
          <w:i/>
          <w:lang w:eastAsia="en-GB"/>
        </w:rPr>
        <w:t>low health outcomes</w:t>
      </w:r>
      <w:r w:rsidRPr="00AC3331">
        <w:rPr>
          <w:i/>
          <w:lang w:eastAsia="en-GB"/>
        </w:rPr>
        <w:t>”</w:t>
      </w:r>
    </w:p>
    <w:p w:rsidR="00FC3437" w:rsidRPr="006D3C50" w:rsidRDefault="00A03CFD" w:rsidP="00A03CFD">
      <w:pPr>
        <w:pStyle w:val="NoSpacing"/>
      </w:pPr>
      <w:r w:rsidRPr="006D3C50">
        <w:rPr>
          <w:lang w:eastAsia="en-GB"/>
        </w:rPr>
        <w:t xml:space="preserve">According to the 2011 census </w:t>
      </w:r>
      <w:r w:rsidR="00FC3437" w:rsidRPr="006D3C50">
        <w:t xml:space="preserve">87% </w:t>
      </w:r>
      <w:r w:rsidRPr="006D3C50">
        <w:t xml:space="preserve">of residents </w:t>
      </w:r>
      <w:r w:rsidR="00FC3437" w:rsidRPr="006D3C50">
        <w:t>have a good to very good health rating.</w:t>
      </w:r>
      <w:r w:rsidRPr="006D3C50">
        <w:t xml:space="preserve"> </w:t>
      </w:r>
    </w:p>
    <w:p w:rsidR="006D3C50" w:rsidRDefault="006D3C50" w:rsidP="00FC3437">
      <w:pPr>
        <w:pStyle w:val="NoSpacing"/>
      </w:pPr>
    </w:p>
    <w:p w:rsidR="005C0EB2" w:rsidRPr="0042640B" w:rsidRDefault="005C0EB2" w:rsidP="00FC3437">
      <w:pPr>
        <w:pStyle w:val="NoSpacing"/>
      </w:pPr>
      <w:proofErr w:type="spellStart"/>
      <w:r>
        <w:t>Northcote</w:t>
      </w:r>
      <w:proofErr w:type="spellEnd"/>
      <w:r>
        <w:t xml:space="preserve"> is a neighbouring ward, the other side of the railway </w:t>
      </w:r>
      <w:r w:rsidR="006D3C50">
        <w:t>lines and has visibly</w:t>
      </w:r>
      <w:r>
        <w:t xml:space="preserve"> different health outcomes.</w:t>
      </w:r>
    </w:p>
    <w:p w:rsidR="001604B8" w:rsidRPr="0042640B" w:rsidRDefault="001604B8" w:rsidP="00FC343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607"/>
        <w:gridCol w:w="1333"/>
        <w:gridCol w:w="1021"/>
        <w:gridCol w:w="841"/>
        <w:gridCol w:w="1052"/>
        <w:gridCol w:w="641"/>
        <w:gridCol w:w="770"/>
        <w:gridCol w:w="743"/>
      </w:tblGrid>
      <w:tr w:rsidR="001604B8" w:rsidRPr="0042640B" w:rsidTr="00A03CFD">
        <w:trPr>
          <w:trHeight w:val="406"/>
        </w:trPr>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Table 21: Deprivation, prevalence of CVD risk factors, and CVD mortality Ward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IMD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Ethnicity % (Asian, black, mixed) </w:t>
            </w:r>
          </w:p>
        </w:tc>
        <w:tc>
          <w:tcPr>
            <w:tcW w:w="0" w:type="auto"/>
          </w:tcPr>
          <w:p w:rsidR="001604B8" w:rsidRPr="0042640B" w:rsidRDefault="001604B8" w:rsidP="001604B8">
            <w:pPr>
              <w:autoSpaceDE w:val="0"/>
              <w:autoSpaceDN w:val="0"/>
              <w:adjustRightInd w:val="0"/>
              <w:spacing w:before="60" w:line="240" w:lineRule="auto"/>
              <w:rPr>
                <w:rFonts w:cs="Arial"/>
                <w:color w:val="000000"/>
              </w:rPr>
            </w:pPr>
            <w:r w:rsidRPr="0042640B">
              <w:rPr>
                <w:rFonts w:cs="Arial"/>
                <w:b/>
                <w:bCs/>
                <w:color w:val="000000"/>
              </w:rPr>
              <w:t xml:space="preserve">Hyper-tension %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Stroke %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Diabetes %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CHD %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CVD SMR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b/>
                <w:bCs/>
                <w:color w:val="000000"/>
              </w:rPr>
              <w:t xml:space="preserve">Z Score </w:t>
            </w:r>
          </w:p>
        </w:tc>
      </w:tr>
      <w:tr w:rsidR="001604B8" w:rsidRPr="0042640B" w:rsidTr="00A03CFD">
        <w:trPr>
          <w:trHeight w:val="147"/>
        </w:trPr>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proofErr w:type="spellStart"/>
            <w:r w:rsidRPr="0042640B">
              <w:rPr>
                <w:rFonts w:cs="Arial"/>
                <w:color w:val="000000"/>
              </w:rPr>
              <w:t>Latchmere</w:t>
            </w:r>
            <w:proofErr w:type="spellEnd"/>
            <w:r w:rsidRPr="0042640B">
              <w:rPr>
                <w:rFonts w:cs="Arial"/>
                <w:color w:val="000000"/>
              </w:rPr>
              <w:t xml:space="preserve">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36.9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34.05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8.86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0.80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3.89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1.46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196.4 </w:t>
            </w:r>
          </w:p>
        </w:tc>
        <w:tc>
          <w:tcPr>
            <w:tcW w:w="0" w:type="auto"/>
          </w:tcPr>
          <w:p w:rsidR="001604B8" w:rsidRPr="00D069D4" w:rsidRDefault="001604B8" w:rsidP="001604B8">
            <w:pPr>
              <w:autoSpaceDE w:val="0"/>
              <w:autoSpaceDN w:val="0"/>
              <w:adjustRightInd w:val="0"/>
              <w:spacing w:before="60" w:line="240" w:lineRule="auto"/>
              <w:jc w:val="right"/>
              <w:rPr>
                <w:rFonts w:cs="Arial"/>
                <w:color w:val="000000"/>
              </w:rPr>
            </w:pPr>
            <w:r w:rsidRPr="00D069D4">
              <w:rPr>
                <w:rFonts w:cs="Arial"/>
                <w:bCs/>
                <w:color w:val="000000"/>
              </w:rPr>
              <w:t xml:space="preserve">1.39 </w:t>
            </w:r>
          </w:p>
        </w:tc>
      </w:tr>
      <w:tr w:rsidR="001604B8" w:rsidRPr="0042640B" w:rsidTr="00A03CFD">
        <w:trPr>
          <w:trHeight w:val="146"/>
        </w:trPr>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proofErr w:type="spellStart"/>
            <w:r w:rsidRPr="0042640B">
              <w:rPr>
                <w:rFonts w:cs="Arial"/>
                <w:color w:val="000000"/>
              </w:rPr>
              <w:t>Northcote</w:t>
            </w:r>
            <w:proofErr w:type="spellEnd"/>
            <w:r w:rsidRPr="0042640B">
              <w:rPr>
                <w:rFonts w:cs="Arial"/>
                <w:color w:val="000000"/>
              </w:rPr>
              <w:t xml:space="preserve">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13.8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12.62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7.11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0.56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3.02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1.09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97.7 </w:t>
            </w:r>
          </w:p>
        </w:tc>
        <w:tc>
          <w:tcPr>
            <w:tcW w:w="0" w:type="auto"/>
          </w:tcPr>
          <w:p w:rsidR="001604B8" w:rsidRPr="0042640B" w:rsidRDefault="001604B8" w:rsidP="001604B8">
            <w:pPr>
              <w:autoSpaceDE w:val="0"/>
              <w:autoSpaceDN w:val="0"/>
              <w:adjustRightInd w:val="0"/>
              <w:spacing w:before="60" w:line="240" w:lineRule="auto"/>
              <w:jc w:val="right"/>
              <w:rPr>
                <w:rFonts w:cs="Arial"/>
                <w:color w:val="000000"/>
              </w:rPr>
            </w:pPr>
            <w:r w:rsidRPr="0042640B">
              <w:rPr>
                <w:rFonts w:cs="Arial"/>
                <w:color w:val="000000"/>
              </w:rPr>
              <w:t xml:space="preserve">-1.37 </w:t>
            </w:r>
          </w:p>
        </w:tc>
      </w:tr>
    </w:tbl>
    <w:p w:rsidR="005C0EB2" w:rsidRPr="005C0EB2" w:rsidRDefault="005C0EB2" w:rsidP="00FC3437">
      <w:pPr>
        <w:pStyle w:val="NoSpacing"/>
        <w:rPr>
          <w:lang w:eastAsia="en-GB"/>
        </w:rPr>
      </w:pPr>
      <w:r w:rsidRPr="005C0EB2">
        <w:rPr>
          <w:lang w:eastAsia="en-GB"/>
        </w:rPr>
        <w:t>CHD – Coronary heart disease</w:t>
      </w:r>
    </w:p>
    <w:p w:rsidR="001604B8" w:rsidRPr="005C0EB2" w:rsidRDefault="005C0EB2" w:rsidP="00FC3437">
      <w:pPr>
        <w:pStyle w:val="NoSpacing"/>
        <w:rPr>
          <w:lang w:eastAsia="en-GB"/>
        </w:rPr>
      </w:pPr>
      <w:r w:rsidRPr="005C0EB2">
        <w:rPr>
          <w:lang w:eastAsia="en-GB"/>
        </w:rPr>
        <w:t>CVD – cardio vascular disease</w:t>
      </w:r>
    </w:p>
    <w:p w:rsidR="006D3C50" w:rsidRPr="006D3C50" w:rsidRDefault="005C0EB2" w:rsidP="006D3C50">
      <w:pPr>
        <w:pStyle w:val="Default"/>
        <w:rPr>
          <w:rFonts w:asciiTheme="minorHAnsi" w:hAnsiTheme="minorHAnsi"/>
          <w:sz w:val="22"/>
          <w:szCs w:val="22"/>
        </w:rPr>
      </w:pPr>
      <w:r w:rsidRPr="006D3C50">
        <w:rPr>
          <w:rFonts w:asciiTheme="minorHAnsi" w:hAnsiTheme="minorHAnsi"/>
          <w:sz w:val="22"/>
          <w:szCs w:val="22"/>
          <w:lang w:eastAsia="en-GB"/>
        </w:rPr>
        <w:t>Z score</w:t>
      </w:r>
      <w:r w:rsidRPr="006D3C50">
        <w:rPr>
          <w:rFonts w:asciiTheme="minorHAnsi" w:hAnsiTheme="minorHAnsi"/>
          <w:b/>
          <w:sz w:val="22"/>
          <w:szCs w:val="22"/>
          <w:lang w:eastAsia="en-GB"/>
        </w:rPr>
        <w:t xml:space="preserve"> - </w:t>
      </w:r>
      <w:r w:rsidRPr="006D3C50">
        <w:rPr>
          <w:rFonts w:asciiTheme="minorHAnsi" w:hAnsiTheme="minorHAnsi"/>
          <w:sz w:val="22"/>
          <w:szCs w:val="22"/>
          <w:shd w:val="clear" w:color="auto" w:fill="FFFFFF"/>
        </w:rPr>
        <w:t>a score expressed in standard deviation units from a given mean of age-matched controls.</w:t>
      </w:r>
      <w:r w:rsidR="006D3C50" w:rsidRPr="006D3C50">
        <w:rPr>
          <w:rFonts w:asciiTheme="minorHAnsi" w:hAnsiTheme="minorHAnsi"/>
          <w:sz w:val="22"/>
          <w:szCs w:val="22"/>
        </w:rPr>
        <w:t xml:space="preserve"> </w:t>
      </w:r>
    </w:p>
    <w:p w:rsidR="006D3C50" w:rsidRPr="0042640B" w:rsidRDefault="006D3C50" w:rsidP="006D3C50">
      <w:pPr>
        <w:pStyle w:val="Default"/>
        <w:spacing w:before="240" w:after="60"/>
        <w:rPr>
          <w:rFonts w:asciiTheme="minorHAnsi" w:hAnsiTheme="minorHAnsi"/>
          <w:sz w:val="22"/>
          <w:szCs w:val="22"/>
        </w:rPr>
      </w:pPr>
      <w:r>
        <w:rPr>
          <w:rFonts w:asciiTheme="minorHAnsi" w:hAnsiTheme="minorHAnsi"/>
          <w:sz w:val="22"/>
          <w:szCs w:val="22"/>
        </w:rPr>
        <w:t xml:space="preserve">Across the borough of </w:t>
      </w:r>
      <w:proofErr w:type="spellStart"/>
      <w:r>
        <w:rPr>
          <w:rFonts w:asciiTheme="minorHAnsi" w:hAnsiTheme="minorHAnsi"/>
          <w:sz w:val="22"/>
          <w:szCs w:val="22"/>
        </w:rPr>
        <w:t>Wandsworth</w:t>
      </w:r>
      <w:proofErr w:type="spellEnd"/>
      <w:r>
        <w:rPr>
          <w:rFonts w:asciiTheme="minorHAnsi" w:hAnsiTheme="minorHAnsi"/>
          <w:sz w:val="22"/>
          <w:szCs w:val="22"/>
        </w:rPr>
        <w:t xml:space="preserve"> i</w:t>
      </w:r>
      <w:r w:rsidRPr="0042640B">
        <w:rPr>
          <w:rFonts w:asciiTheme="minorHAnsi" w:hAnsiTheme="minorHAnsi"/>
          <w:sz w:val="22"/>
          <w:szCs w:val="22"/>
        </w:rPr>
        <w:t>t is estimated that there will b</w:t>
      </w:r>
      <w:r>
        <w:rPr>
          <w:rFonts w:asciiTheme="minorHAnsi" w:hAnsiTheme="minorHAnsi"/>
          <w:sz w:val="22"/>
          <w:szCs w:val="22"/>
        </w:rPr>
        <w:t>e 2,965 children affected by a</w:t>
      </w:r>
      <w:r w:rsidRPr="0042640B">
        <w:rPr>
          <w:rFonts w:asciiTheme="minorHAnsi" w:hAnsiTheme="minorHAnsi"/>
          <w:sz w:val="22"/>
          <w:szCs w:val="22"/>
        </w:rPr>
        <w:t xml:space="preserve"> mental hea</w:t>
      </w:r>
      <w:r w:rsidR="00EB6ACE">
        <w:rPr>
          <w:rFonts w:asciiTheme="minorHAnsi" w:hAnsiTheme="minorHAnsi"/>
          <w:sz w:val="22"/>
          <w:szCs w:val="22"/>
        </w:rPr>
        <w:t>l</w:t>
      </w:r>
      <w:r w:rsidRPr="0042640B">
        <w:rPr>
          <w:rFonts w:asciiTheme="minorHAnsi" w:hAnsiTheme="minorHAnsi"/>
          <w:sz w:val="22"/>
          <w:szCs w:val="22"/>
        </w:rPr>
        <w:t xml:space="preserve">th disorder (i.e. around 9.6% of the 5-16 population). Prevalence of disorders is higher amongst boys at 11.4% (1743) compared with 7.8% of girls (1223). The highest absolute prevalence was estimated in the wards of West Hill (205), Roehampton (188), West Putney (188) </w:t>
      </w:r>
      <w:proofErr w:type="spellStart"/>
      <w:r w:rsidRPr="0042640B">
        <w:rPr>
          <w:rFonts w:asciiTheme="minorHAnsi" w:hAnsiTheme="minorHAnsi"/>
          <w:sz w:val="22"/>
          <w:szCs w:val="22"/>
        </w:rPr>
        <w:t>Furzedown</w:t>
      </w:r>
      <w:proofErr w:type="spellEnd"/>
      <w:r w:rsidRPr="0042640B">
        <w:rPr>
          <w:rFonts w:asciiTheme="minorHAnsi" w:hAnsiTheme="minorHAnsi"/>
          <w:sz w:val="22"/>
          <w:szCs w:val="22"/>
        </w:rPr>
        <w:t xml:space="preserve"> (187) and </w:t>
      </w:r>
      <w:proofErr w:type="spellStart"/>
      <w:r w:rsidRPr="0042640B">
        <w:rPr>
          <w:rFonts w:asciiTheme="minorHAnsi" w:hAnsiTheme="minorHAnsi"/>
          <w:sz w:val="22"/>
          <w:szCs w:val="22"/>
        </w:rPr>
        <w:t>Latchmere</w:t>
      </w:r>
      <w:proofErr w:type="spellEnd"/>
      <w:r w:rsidRPr="0042640B">
        <w:rPr>
          <w:rFonts w:asciiTheme="minorHAnsi" w:hAnsiTheme="minorHAnsi"/>
          <w:sz w:val="22"/>
          <w:szCs w:val="22"/>
        </w:rPr>
        <w:t xml:space="preserve"> (181). </w:t>
      </w:r>
    </w:p>
    <w:p w:rsidR="005C0EB2" w:rsidRPr="006D3C50" w:rsidRDefault="006D3C50" w:rsidP="006D3C50">
      <w:pPr>
        <w:pStyle w:val="NoSpacing"/>
        <w:rPr>
          <w:rFonts w:ascii="Arial" w:hAnsi="Arial" w:cs="Arial"/>
          <w:color w:val="000000"/>
          <w:sz w:val="18"/>
          <w:szCs w:val="18"/>
          <w:shd w:val="clear" w:color="auto" w:fill="FFFFFF"/>
        </w:rPr>
      </w:pPr>
      <w:r w:rsidRPr="0042640B">
        <w:lastRenderedPageBreak/>
        <w:t xml:space="preserve">The </w:t>
      </w:r>
      <w:r w:rsidR="00FB7714">
        <w:t>most common</w:t>
      </w:r>
      <w:r w:rsidRPr="0042640B">
        <w:t xml:space="preserve"> mental health disorder in children aged 5-16 is conduct disorder, estimated to affect 1758 ch</w:t>
      </w:r>
      <w:r w:rsidR="00FB7714">
        <w:t xml:space="preserve">ildren in </w:t>
      </w:r>
      <w:proofErr w:type="spellStart"/>
      <w:r w:rsidR="00FB7714">
        <w:t>Wandsworth</w:t>
      </w:r>
      <w:proofErr w:type="spellEnd"/>
      <w:r w:rsidR="00FB7714">
        <w:t>. The next most common</w:t>
      </w:r>
      <w:r w:rsidRPr="0042640B">
        <w:t xml:space="preserve"> disorders, each estimated to affect around 1,000 children, are anxiety and emotional disorders. Other disorders are markedly less common.</w:t>
      </w:r>
    </w:p>
    <w:p w:rsidR="00FB7714" w:rsidRDefault="00FB7714" w:rsidP="00FC3437">
      <w:pPr>
        <w:pStyle w:val="NoSpacing"/>
      </w:pPr>
    </w:p>
    <w:p w:rsidR="00974B9D" w:rsidRPr="0042640B" w:rsidRDefault="00974B9D" w:rsidP="00FC3437">
      <w:pPr>
        <w:pStyle w:val="NoSpacing"/>
      </w:pPr>
      <w:r w:rsidRPr="0042640B">
        <w:t>The recorded prevalence of smoking in the adult population was highest in the most deprived ward (</w:t>
      </w:r>
      <w:proofErr w:type="spellStart"/>
      <w:r w:rsidRPr="0042640B">
        <w:t>Latchmere</w:t>
      </w:r>
      <w:proofErr w:type="spellEnd"/>
      <w:r w:rsidRPr="0042640B">
        <w:t>, 5,032). However, recorded prevalence was not closely linked to deprivation</w:t>
      </w:r>
      <w:r w:rsidR="005C0EB2">
        <w:t>.</w:t>
      </w:r>
    </w:p>
    <w:p w:rsidR="00FC3437" w:rsidRPr="0042640B" w:rsidRDefault="00134D70" w:rsidP="00134D70">
      <w:pPr>
        <w:pStyle w:val="Heading1"/>
        <w:rPr>
          <w:lang w:eastAsia="en-GB"/>
        </w:rPr>
      </w:pPr>
      <w:r>
        <w:rPr>
          <w:lang w:eastAsia="en-GB"/>
        </w:rPr>
        <w:t>Influence</w:t>
      </w:r>
      <w:r w:rsidR="00FC3437" w:rsidRPr="0042640B">
        <w:rPr>
          <w:lang w:eastAsia="en-GB"/>
        </w:rPr>
        <w:t xml:space="preserve"> &amp; ownership</w:t>
      </w:r>
    </w:p>
    <w:p w:rsidR="00A44256" w:rsidRDefault="00134D70" w:rsidP="00134D70">
      <w:pPr>
        <w:pStyle w:val="Heading2"/>
        <w:rPr>
          <w:lang w:eastAsia="en-GB"/>
        </w:rPr>
      </w:pPr>
      <w:r>
        <w:rPr>
          <w:lang w:eastAsia="en-GB"/>
        </w:rPr>
        <w:t>Local business</w:t>
      </w:r>
    </w:p>
    <w:p w:rsidR="00AC3331" w:rsidRPr="00AC3331" w:rsidRDefault="00AC3331" w:rsidP="00AC3331">
      <w:pPr>
        <w:pStyle w:val="Heading2"/>
        <w:rPr>
          <w:i/>
          <w:lang w:eastAsia="en-GB"/>
        </w:rPr>
      </w:pPr>
      <w:r>
        <w:rPr>
          <w:i/>
          <w:lang w:eastAsia="en-GB"/>
        </w:rPr>
        <w:t>“Small and independent</w:t>
      </w:r>
      <w:r w:rsidRPr="00AC3331">
        <w:rPr>
          <w:i/>
          <w:lang w:eastAsia="en-GB"/>
        </w:rPr>
        <w:t>”</w:t>
      </w:r>
    </w:p>
    <w:p w:rsidR="00FA3FE5" w:rsidRPr="00DB61B2" w:rsidRDefault="00FB7714" w:rsidP="00FA3FE5">
      <w:pPr>
        <w:pStyle w:val="BodyText"/>
        <w:rPr>
          <w:rFonts w:asciiTheme="minorHAnsi" w:hAnsiTheme="minorHAnsi"/>
          <w:sz w:val="22"/>
          <w:szCs w:val="22"/>
        </w:rPr>
      </w:pPr>
      <w:r>
        <w:rPr>
          <w:rFonts w:asciiTheme="minorHAnsi" w:hAnsiTheme="minorHAnsi"/>
          <w:sz w:val="22"/>
          <w:szCs w:val="22"/>
        </w:rPr>
        <w:t xml:space="preserve">Work is underway to </w:t>
      </w:r>
      <w:r w:rsidR="00FA3FE5" w:rsidRPr="00DB61B2">
        <w:rPr>
          <w:rFonts w:asciiTheme="minorHAnsi" w:hAnsiTheme="minorHAnsi"/>
          <w:sz w:val="22"/>
          <w:szCs w:val="22"/>
        </w:rPr>
        <w:t xml:space="preserve">consult independent businesses about their association or membership </w:t>
      </w:r>
      <w:r>
        <w:rPr>
          <w:rFonts w:asciiTheme="minorHAnsi" w:hAnsiTheme="minorHAnsi"/>
          <w:sz w:val="22"/>
          <w:szCs w:val="22"/>
        </w:rPr>
        <w:t>with Big Local SW11.   We have</w:t>
      </w:r>
      <w:r w:rsidR="00FA3FE5" w:rsidRPr="00DB61B2">
        <w:rPr>
          <w:rFonts w:asciiTheme="minorHAnsi" w:hAnsiTheme="minorHAnsi"/>
          <w:sz w:val="22"/>
          <w:szCs w:val="22"/>
        </w:rPr>
        <w:t xml:space="preserve"> established there are public and private business networks which operate within BLSW11 such as: </w:t>
      </w:r>
    </w:p>
    <w:p w:rsidR="00FA3FE5" w:rsidRPr="00DB61B2" w:rsidRDefault="00FA3FE5" w:rsidP="00FA3FE5">
      <w:pPr>
        <w:pStyle w:val="BodyText"/>
        <w:numPr>
          <w:ilvl w:val="0"/>
          <w:numId w:val="7"/>
        </w:numPr>
        <w:rPr>
          <w:rFonts w:asciiTheme="minorHAnsi" w:hAnsiTheme="minorHAnsi"/>
          <w:sz w:val="22"/>
          <w:szCs w:val="22"/>
        </w:rPr>
      </w:pPr>
      <w:r w:rsidRPr="00DB61B2">
        <w:rPr>
          <w:rFonts w:asciiTheme="minorHAnsi" w:hAnsiTheme="minorHAnsi"/>
          <w:sz w:val="22"/>
          <w:szCs w:val="22"/>
        </w:rPr>
        <w:t xml:space="preserve">Battersea Society </w:t>
      </w:r>
    </w:p>
    <w:p w:rsidR="00FA3FE5" w:rsidRPr="00DB61B2" w:rsidRDefault="00FA3FE5" w:rsidP="00FA3FE5">
      <w:pPr>
        <w:pStyle w:val="BodyText"/>
        <w:numPr>
          <w:ilvl w:val="0"/>
          <w:numId w:val="7"/>
        </w:numPr>
        <w:rPr>
          <w:rFonts w:asciiTheme="minorHAnsi" w:hAnsiTheme="minorHAnsi"/>
          <w:sz w:val="22"/>
          <w:szCs w:val="22"/>
        </w:rPr>
      </w:pPr>
      <w:r w:rsidRPr="00DB61B2">
        <w:rPr>
          <w:rFonts w:asciiTheme="minorHAnsi" w:hAnsiTheme="minorHAnsi"/>
          <w:sz w:val="22"/>
          <w:szCs w:val="22"/>
        </w:rPr>
        <w:t xml:space="preserve">Battersea Community Forum </w:t>
      </w:r>
    </w:p>
    <w:p w:rsidR="00FA3FE5" w:rsidRPr="00DB61B2" w:rsidRDefault="00FA3FE5" w:rsidP="00FA3FE5">
      <w:pPr>
        <w:pStyle w:val="BodyText"/>
        <w:numPr>
          <w:ilvl w:val="0"/>
          <w:numId w:val="7"/>
        </w:numPr>
        <w:rPr>
          <w:rFonts w:asciiTheme="minorHAnsi" w:hAnsiTheme="minorHAnsi"/>
          <w:sz w:val="22"/>
          <w:szCs w:val="22"/>
        </w:rPr>
      </w:pPr>
      <w:r w:rsidRPr="00DB61B2">
        <w:rPr>
          <w:rFonts w:asciiTheme="minorHAnsi" w:hAnsiTheme="minorHAnsi"/>
          <w:sz w:val="22"/>
          <w:szCs w:val="22"/>
        </w:rPr>
        <w:t>Battersea High Street Traders Association</w:t>
      </w:r>
    </w:p>
    <w:p w:rsidR="00FA3FE5" w:rsidRPr="00DB61B2" w:rsidRDefault="00FA3FE5" w:rsidP="00FA3FE5">
      <w:pPr>
        <w:pStyle w:val="BodyText"/>
        <w:numPr>
          <w:ilvl w:val="0"/>
          <w:numId w:val="7"/>
        </w:numPr>
        <w:rPr>
          <w:rFonts w:asciiTheme="minorHAnsi" w:hAnsiTheme="minorHAnsi"/>
          <w:sz w:val="22"/>
          <w:szCs w:val="22"/>
        </w:rPr>
      </w:pPr>
      <w:proofErr w:type="spellStart"/>
      <w:r w:rsidRPr="00DB61B2">
        <w:rPr>
          <w:rFonts w:asciiTheme="minorHAnsi" w:hAnsiTheme="minorHAnsi"/>
          <w:sz w:val="22"/>
          <w:szCs w:val="22"/>
        </w:rPr>
        <w:t>Wandsworth</w:t>
      </w:r>
      <w:proofErr w:type="spellEnd"/>
      <w:r w:rsidRPr="00DB61B2">
        <w:rPr>
          <w:rFonts w:asciiTheme="minorHAnsi" w:hAnsiTheme="minorHAnsi"/>
          <w:sz w:val="22"/>
          <w:szCs w:val="22"/>
        </w:rPr>
        <w:t xml:space="preserve"> Town Centre Partnership </w:t>
      </w:r>
    </w:p>
    <w:p w:rsidR="00FA3FE5" w:rsidRPr="00DB61B2" w:rsidRDefault="00FA3FE5" w:rsidP="00FA3FE5">
      <w:pPr>
        <w:pStyle w:val="BodyText"/>
        <w:numPr>
          <w:ilvl w:val="0"/>
          <w:numId w:val="8"/>
        </w:numPr>
        <w:rPr>
          <w:rFonts w:asciiTheme="minorHAnsi" w:hAnsiTheme="minorHAnsi"/>
          <w:sz w:val="22"/>
          <w:szCs w:val="22"/>
        </w:rPr>
      </w:pPr>
      <w:r w:rsidRPr="00DB61B2">
        <w:rPr>
          <w:rFonts w:asciiTheme="minorHAnsi" w:hAnsiTheme="minorHAnsi"/>
          <w:sz w:val="22"/>
          <w:szCs w:val="22"/>
        </w:rPr>
        <w:t xml:space="preserve">The RSA (Royal Society for the encouragement of Arts, Manufactures and Commerce) </w:t>
      </w:r>
    </w:p>
    <w:p w:rsidR="00FA3FE5" w:rsidRPr="00FB7714" w:rsidRDefault="00FB7714" w:rsidP="00FA3FE5">
      <w:pPr>
        <w:pStyle w:val="BodyText"/>
        <w:numPr>
          <w:ilvl w:val="0"/>
          <w:numId w:val="8"/>
        </w:numPr>
        <w:rPr>
          <w:rFonts w:asciiTheme="minorHAnsi" w:hAnsiTheme="minorHAnsi"/>
          <w:sz w:val="22"/>
          <w:szCs w:val="22"/>
        </w:rPr>
      </w:pPr>
      <w:r w:rsidRPr="00FB7714">
        <w:rPr>
          <w:rFonts w:asciiTheme="minorHAnsi" w:hAnsiTheme="minorHAnsi"/>
          <w:sz w:val="22"/>
          <w:szCs w:val="22"/>
        </w:rPr>
        <w:t xml:space="preserve"> </w:t>
      </w:r>
      <w:r w:rsidR="00FA3FE5" w:rsidRPr="00FB7714">
        <w:rPr>
          <w:rFonts w:asciiTheme="minorHAnsi" w:hAnsiTheme="minorHAnsi"/>
          <w:sz w:val="22"/>
          <w:szCs w:val="22"/>
        </w:rPr>
        <w:t xml:space="preserve">All-Party Parliamentary Group for </w:t>
      </w:r>
      <w:r w:rsidR="00FA3FE5" w:rsidRPr="00133F13">
        <w:rPr>
          <w:rStyle w:val="Strong"/>
          <w:rFonts w:asciiTheme="minorHAnsi" w:hAnsiTheme="minorHAnsi"/>
          <w:b w:val="0"/>
          <w:sz w:val="22"/>
          <w:szCs w:val="22"/>
        </w:rPr>
        <w:t>Town Centres</w:t>
      </w:r>
      <w:r w:rsidR="00FA3FE5" w:rsidRPr="00FB7714">
        <w:rPr>
          <w:rFonts w:asciiTheme="minorHAnsi" w:hAnsiTheme="minorHAnsi"/>
          <w:sz w:val="22"/>
          <w:szCs w:val="22"/>
        </w:rPr>
        <w:t xml:space="preserve"> </w:t>
      </w:r>
    </w:p>
    <w:p w:rsidR="00FA3FE5" w:rsidRDefault="00FA3FE5" w:rsidP="00FA3FE5">
      <w:pPr>
        <w:pStyle w:val="BodyText"/>
        <w:rPr>
          <w:rFonts w:asciiTheme="minorHAnsi" w:hAnsiTheme="minorHAnsi"/>
          <w:sz w:val="22"/>
          <w:szCs w:val="22"/>
        </w:rPr>
      </w:pPr>
      <w:r w:rsidRPr="00DB61B2">
        <w:rPr>
          <w:rFonts w:asciiTheme="minorHAnsi" w:hAnsiTheme="minorHAnsi"/>
          <w:sz w:val="22"/>
          <w:szCs w:val="22"/>
        </w:rPr>
        <w:t xml:space="preserve">On the peripheries of BLSW11 there are organisations such as </w:t>
      </w:r>
      <w:proofErr w:type="spellStart"/>
      <w:r w:rsidRPr="00DB61B2">
        <w:rPr>
          <w:rFonts w:asciiTheme="minorHAnsi" w:hAnsiTheme="minorHAnsi"/>
          <w:sz w:val="22"/>
          <w:szCs w:val="22"/>
        </w:rPr>
        <w:t>Northcote</w:t>
      </w:r>
      <w:proofErr w:type="spellEnd"/>
      <w:r w:rsidRPr="00DB61B2">
        <w:rPr>
          <w:rFonts w:asciiTheme="minorHAnsi" w:hAnsiTheme="minorHAnsi"/>
          <w:sz w:val="22"/>
          <w:szCs w:val="22"/>
        </w:rPr>
        <w:t xml:space="preserve"> Rd.co.uk or St John's Hill.co.uk who appear to be highly organised groups and make a difference to their community.  </w:t>
      </w:r>
      <w:r w:rsidR="00FB7714">
        <w:rPr>
          <w:rFonts w:asciiTheme="minorHAnsi" w:hAnsiTheme="minorHAnsi"/>
          <w:sz w:val="22"/>
          <w:szCs w:val="22"/>
        </w:rPr>
        <w:t>One of the projects hopes to replicate something of their street festivals in the heart of Big Local SW11 and learn from what they have already achieved.</w:t>
      </w:r>
    </w:p>
    <w:p w:rsidR="00D069D4" w:rsidRPr="00DB61B2" w:rsidRDefault="00D069D4" w:rsidP="00FA3FE5">
      <w:pPr>
        <w:pStyle w:val="BodyText"/>
        <w:rPr>
          <w:rFonts w:asciiTheme="minorHAnsi" w:hAnsiTheme="minorHAnsi"/>
          <w:sz w:val="22"/>
          <w:szCs w:val="22"/>
        </w:rPr>
      </w:pPr>
      <w:bookmarkStart w:id="0" w:name="_GoBack"/>
      <w:bookmarkEnd w:id="0"/>
    </w:p>
    <w:p w:rsidR="00134D70" w:rsidRDefault="00134D70" w:rsidP="00134D70">
      <w:pPr>
        <w:pStyle w:val="Heading2"/>
        <w:rPr>
          <w:lang w:eastAsia="en-GB"/>
        </w:rPr>
      </w:pPr>
      <w:r>
        <w:rPr>
          <w:lang w:eastAsia="en-GB"/>
        </w:rPr>
        <w:t>Local politics</w:t>
      </w:r>
    </w:p>
    <w:p w:rsidR="00AC3331" w:rsidRPr="00AC3331" w:rsidRDefault="00AC3331" w:rsidP="00AC3331">
      <w:pPr>
        <w:pStyle w:val="Heading2"/>
        <w:rPr>
          <w:i/>
          <w:lang w:eastAsia="en-GB"/>
        </w:rPr>
      </w:pPr>
      <w:r w:rsidRPr="00AC3331">
        <w:rPr>
          <w:i/>
          <w:lang w:eastAsia="en-GB"/>
        </w:rPr>
        <w:t>“Labour</w:t>
      </w:r>
      <w:r>
        <w:rPr>
          <w:i/>
          <w:lang w:eastAsia="en-GB"/>
        </w:rPr>
        <w:t xml:space="preserve"> in a sea of conservatives</w:t>
      </w:r>
      <w:r w:rsidRPr="00AC3331">
        <w:rPr>
          <w:i/>
          <w:lang w:eastAsia="en-GB"/>
        </w:rPr>
        <w:t>”</w:t>
      </w:r>
    </w:p>
    <w:p w:rsidR="00FA3FE5" w:rsidRPr="00DB61B2" w:rsidRDefault="00FA3FE5" w:rsidP="00FA3FE5">
      <w:pPr>
        <w:pStyle w:val="NoSpacing"/>
        <w:rPr>
          <w:color w:val="000000"/>
        </w:rPr>
      </w:pPr>
      <w:r w:rsidRPr="00DB61B2">
        <w:rPr>
          <w:color w:val="000000"/>
        </w:rPr>
        <w:t xml:space="preserve">BLSW11 is in the London Borough of </w:t>
      </w:r>
      <w:proofErr w:type="spellStart"/>
      <w:r w:rsidRPr="00DB61B2">
        <w:rPr>
          <w:color w:val="000000"/>
        </w:rPr>
        <w:t>Wandsworth</w:t>
      </w:r>
      <w:proofErr w:type="spellEnd"/>
      <w:r w:rsidRPr="00DB61B2">
        <w:rPr>
          <w:color w:val="000000"/>
        </w:rPr>
        <w:t xml:space="preserve"> which is the largest inner London borough and 5</w:t>
      </w:r>
      <w:r w:rsidRPr="00DB61B2">
        <w:rPr>
          <w:color w:val="000000"/>
          <w:vertAlign w:val="superscript"/>
        </w:rPr>
        <w:t>th</w:t>
      </w:r>
      <w:r w:rsidRPr="00DB61B2">
        <w:rPr>
          <w:color w:val="000000"/>
        </w:rPr>
        <w:t xml:space="preserve"> largest Greater London borough with 284,000 people. The borough is split into 20 areas or 'wards'. </w:t>
      </w:r>
    </w:p>
    <w:p w:rsidR="00FA3FE5" w:rsidRDefault="00FA3FE5" w:rsidP="00FA3FE5">
      <w:pPr>
        <w:pStyle w:val="NoSpacing"/>
        <w:rPr>
          <w:color w:val="000000"/>
        </w:rPr>
      </w:pPr>
      <w:r w:rsidRPr="00DB61B2">
        <w:rPr>
          <w:color w:val="000000"/>
        </w:rPr>
        <w:t xml:space="preserve">The ward for BLSW11 is known as </w:t>
      </w:r>
      <w:proofErr w:type="spellStart"/>
      <w:r w:rsidRPr="00DB61B2">
        <w:rPr>
          <w:color w:val="000000"/>
        </w:rPr>
        <w:t>Latchmere</w:t>
      </w:r>
      <w:proofErr w:type="spellEnd"/>
      <w:r w:rsidRPr="00DB61B2">
        <w:rPr>
          <w:color w:val="000000"/>
        </w:rPr>
        <w:t xml:space="preserve"> and is represented by 3 elected councillors, although given the borough boundary lines a small area which is known as St Mary's is included within the ward.  </w:t>
      </w:r>
    </w:p>
    <w:p w:rsidR="005C725D" w:rsidRPr="0021240E" w:rsidRDefault="005C725D" w:rsidP="005C725D">
      <w:pPr>
        <w:shd w:val="clear" w:color="auto" w:fill="FFFFFF"/>
        <w:spacing w:before="96" w:after="120" w:line="288" w:lineRule="atLeast"/>
        <w:rPr>
          <w:rFonts w:eastAsia="Times New Roman" w:cs="Arial"/>
          <w:lang w:eastAsia="en-GB"/>
        </w:rPr>
      </w:pPr>
      <w:r w:rsidRPr="0021240E">
        <w:rPr>
          <w:rFonts w:eastAsia="Times New Roman" w:cs="Arial"/>
          <w:lang w:eastAsia="en-GB"/>
        </w:rPr>
        <w:t>In the period from 1880 onwards, Battersea was known as a centre of radical politics in the United Kingdom.</w:t>
      </w:r>
      <w:r w:rsidRPr="00FB7714">
        <w:rPr>
          <w:rFonts w:eastAsia="Times New Roman" w:cs="Arial"/>
          <w:lang w:eastAsia="en-GB"/>
        </w:rPr>
        <w:t> </w:t>
      </w:r>
      <w:hyperlink r:id="rId19" w:tooltip="John Burns" w:history="1">
        <w:r w:rsidRPr="00FB7714">
          <w:rPr>
            <w:rFonts w:eastAsia="Times New Roman" w:cs="Arial"/>
            <w:lang w:eastAsia="en-GB"/>
          </w:rPr>
          <w:t>John Burns</w:t>
        </w:r>
      </w:hyperlink>
      <w:r w:rsidRPr="00FB7714">
        <w:rPr>
          <w:rFonts w:eastAsia="Times New Roman" w:cs="Arial"/>
          <w:lang w:eastAsia="en-GB"/>
        </w:rPr>
        <w:t> </w:t>
      </w:r>
      <w:r w:rsidRPr="0021240E">
        <w:rPr>
          <w:rFonts w:eastAsia="Times New Roman" w:cs="Arial"/>
          <w:lang w:eastAsia="en-GB"/>
        </w:rPr>
        <w:t>founded a branch of the</w:t>
      </w:r>
      <w:r w:rsidRPr="00FB7714">
        <w:rPr>
          <w:rFonts w:eastAsia="Times New Roman" w:cs="Arial"/>
          <w:lang w:eastAsia="en-GB"/>
        </w:rPr>
        <w:t> </w:t>
      </w:r>
      <w:hyperlink r:id="rId20" w:tooltip="Social Democratic Federation" w:history="1">
        <w:r w:rsidRPr="00FB7714">
          <w:rPr>
            <w:rFonts w:eastAsia="Times New Roman" w:cs="Arial"/>
            <w:lang w:eastAsia="en-GB"/>
          </w:rPr>
          <w:t>Social Democratic Federation</w:t>
        </w:r>
      </w:hyperlink>
      <w:r w:rsidRPr="0021240E">
        <w:rPr>
          <w:rFonts w:eastAsia="Times New Roman" w:cs="Arial"/>
          <w:lang w:eastAsia="en-GB"/>
        </w:rPr>
        <w:t>, Britain's first organised</w:t>
      </w:r>
      <w:r w:rsidRPr="00FB7714">
        <w:rPr>
          <w:rFonts w:eastAsia="Times New Roman" w:cs="Arial"/>
          <w:lang w:eastAsia="en-GB"/>
        </w:rPr>
        <w:t> </w:t>
      </w:r>
      <w:hyperlink r:id="rId21" w:tooltip="Socialist" w:history="1">
        <w:r w:rsidRPr="00FB7714">
          <w:rPr>
            <w:rFonts w:eastAsia="Times New Roman" w:cs="Arial"/>
            <w:lang w:eastAsia="en-GB"/>
          </w:rPr>
          <w:t>socialist</w:t>
        </w:r>
      </w:hyperlink>
      <w:r w:rsidRPr="00FB7714">
        <w:rPr>
          <w:rFonts w:eastAsia="Times New Roman" w:cs="Arial"/>
          <w:lang w:eastAsia="en-GB"/>
        </w:rPr>
        <w:t> </w:t>
      </w:r>
      <w:hyperlink r:id="rId22" w:tooltip="Political party" w:history="1">
        <w:r w:rsidRPr="00FB7714">
          <w:rPr>
            <w:rFonts w:eastAsia="Times New Roman" w:cs="Arial"/>
            <w:lang w:eastAsia="en-GB"/>
          </w:rPr>
          <w:t>political party</w:t>
        </w:r>
      </w:hyperlink>
      <w:r w:rsidRPr="0021240E">
        <w:rPr>
          <w:rFonts w:eastAsia="Times New Roman" w:cs="Arial"/>
          <w:lang w:eastAsia="en-GB"/>
        </w:rPr>
        <w:t>, in the borough and after the turmoil of dock strikes affecting the populace of north Battersea, was elected to represent the borough in the newly formed</w:t>
      </w:r>
      <w:r w:rsidRPr="00FB7714">
        <w:rPr>
          <w:rFonts w:eastAsia="Times New Roman" w:cs="Arial"/>
          <w:lang w:eastAsia="en-GB"/>
        </w:rPr>
        <w:t> </w:t>
      </w:r>
      <w:hyperlink r:id="rId23" w:tooltip="London County Council" w:history="1">
        <w:r w:rsidRPr="00FB7714">
          <w:rPr>
            <w:rFonts w:eastAsia="Times New Roman" w:cs="Arial"/>
            <w:lang w:eastAsia="en-GB"/>
          </w:rPr>
          <w:t>London County Council</w:t>
        </w:r>
      </w:hyperlink>
      <w:r w:rsidRPr="0021240E">
        <w:rPr>
          <w:rFonts w:eastAsia="Times New Roman" w:cs="Arial"/>
          <w:lang w:eastAsia="en-GB"/>
        </w:rPr>
        <w:t>. In 1892, he expanded his role, being elected to Parliament for Battersea North as one of the first</w:t>
      </w:r>
      <w:r w:rsidRPr="00FB7714">
        <w:rPr>
          <w:rFonts w:eastAsia="Times New Roman" w:cs="Arial"/>
          <w:lang w:eastAsia="en-GB"/>
        </w:rPr>
        <w:t> </w:t>
      </w:r>
      <w:hyperlink r:id="rId24" w:tooltip="Independent Labour Party" w:history="1">
        <w:r w:rsidRPr="00FB7714">
          <w:rPr>
            <w:rFonts w:eastAsia="Times New Roman" w:cs="Arial"/>
            <w:lang w:eastAsia="en-GB"/>
          </w:rPr>
          <w:t>Independent Labour Party</w:t>
        </w:r>
      </w:hyperlink>
      <w:r w:rsidRPr="00FB7714">
        <w:rPr>
          <w:rFonts w:eastAsia="Times New Roman" w:cs="Arial"/>
          <w:lang w:eastAsia="en-GB"/>
        </w:rPr>
        <w:t> </w:t>
      </w:r>
      <w:hyperlink r:id="rId25" w:tooltip="Member of Parliament" w:history="1">
        <w:proofErr w:type="gramStart"/>
        <w:r w:rsidRPr="00FB7714">
          <w:rPr>
            <w:rFonts w:eastAsia="Times New Roman" w:cs="Arial"/>
            <w:lang w:eastAsia="en-GB"/>
          </w:rPr>
          <w:t>member</w:t>
        </w:r>
        <w:proofErr w:type="gramEnd"/>
        <w:r w:rsidRPr="00FB7714">
          <w:rPr>
            <w:rFonts w:eastAsia="Times New Roman" w:cs="Arial"/>
            <w:lang w:eastAsia="en-GB"/>
          </w:rPr>
          <w:t xml:space="preserve"> of Parliament</w:t>
        </w:r>
      </w:hyperlink>
      <w:r w:rsidRPr="0021240E">
        <w:rPr>
          <w:rFonts w:eastAsia="Times New Roman" w:cs="Arial"/>
          <w:lang w:eastAsia="en-GB"/>
        </w:rPr>
        <w:t>.</w:t>
      </w:r>
    </w:p>
    <w:p w:rsidR="005C725D" w:rsidRPr="0021240E" w:rsidRDefault="005C725D" w:rsidP="005C725D">
      <w:pPr>
        <w:shd w:val="clear" w:color="auto" w:fill="FFFFFF"/>
        <w:spacing w:before="96" w:after="120" w:line="288" w:lineRule="atLeast"/>
        <w:rPr>
          <w:rFonts w:eastAsia="Times New Roman" w:cs="Arial"/>
          <w:lang w:eastAsia="en-GB"/>
        </w:rPr>
      </w:pPr>
      <w:r w:rsidRPr="0021240E">
        <w:rPr>
          <w:rFonts w:eastAsia="Times New Roman" w:cs="Arial"/>
          <w:lang w:eastAsia="en-GB"/>
        </w:rPr>
        <w:t>The borough elected the first black mayor</w:t>
      </w:r>
      <w:r w:rsidR="00FB7714">
        <w:rPr>
          <w:rFonts w:eastAsia="Times New Roman" w:cs="Arial"/>
          <w:lang w:eastAsia="en-GB"/>
        </w:rPr>
        <w:t xml:space="preserve"> </w:t>
      </w:r>
      <w:r w:rsidRPr="0021240E">
        <w:rPr>
          <w:rFonts w:eastAsia="Times New Roman" w:cs="Arial"/>
          <w:lang w:eastAsia="en-GB"/>
        </w:rPr>
        <w:t>in 1913 when</w:t>
      </w:r>
      <w:r w:rsidRPr="00FB7714">
        <w:rPr>
          <w:rFonts w:eastAsia="Times New Roman" w:cs="Arial"/>
          <w:lang w:eastAsia="en-GB"/>
        </w:rPr>
        <w:t> </w:t>
      </w:r>
      <w:hyperlink r:id="rId26" w:tooltip="John Archer (British politician)" w:history="1">
        <w:r w:rsidRPr="00FB7714">
          <w:rPr>
            <w:rFonts w:eastAsia="Times New Roman" w:cs="Arial"/>
            <w:lang w:eastAsia="en-GB"/>
          </w:rPr>
          <w:t>John Archer</w:t>
        </w:r>
      </w:hyperlink>
      <w:r w:rsidRPr="00FB7714">
        <w:rPr>
          <w:rFonts w:eastAsia="Times New Roman" w:cs="Arial"/>
          <w:lang w:eastAsia="en-GB"/>
        </w:rPr>
        <w:t> </w:t>
      </w:r>
      <w:r w:rsidRPr="0021240E">
        <w:rPr>
          <w:rFonts w:eastAsia="Times New Roman" w:cs="Arial"/>
          <w:lang w:eastAsia="en-GB"/>
        </w:rPr>
        <w:t>took office, and in 1922 elected the</w:t>
      </w:r>
      <w:r w:rsidRPr="00FB7714">
        <w:rPr>
          <w:rFonts w:eastAsia="Times New Roman" w:cs="Arial"/>
          <w:lang w:eastAsia="en-GB"/>
        </w:rPr>
        <w:t> </w:t>
      </w:r>
      <w:hyperlink r:id="rId27" w:tooltip="Bombay" w:history="1">
        <w:r w:rsidRPr="00FB7714">
          <w:rPr>
            <w:rFonts w:eastAsia="Times New Roman" w:cs="Arial"/>
            <w:lang w:eastAsia="en-GB"/>
          </w:rPr>
          <w:t>Bombay</w:t>
        </w:r>
      </w:hyperlink>
      <w:r w:rsidRPr="0021240E">
        <w:rPr>
          <w:rFonts w:eastAsia="Times New Roman" w:cs="Arial"/>
          <w:lang w:eastAsia="en-GB"/>
        </w:rPr>
        <w:t>-born</w:t>
      </w:r>
      <w:r w:rsidRPr="00FB7714">
        <w:rPr>
          <w:rFonts w:eastAsia="Times New Roman" w:cs="Arial"/>
          <w:lang w:eastAsia="en-GB"/>
        </w:rPr>
        <w:t> </w:t>
      </w:r>
      <w:hyperlink r:id="rId28" w:tooltip="Communist Party of Great Britain" w:history="1">
        <w:r w:rsidRPr="00FB7714">
          <w:rPr>
            <w:rFonts w:eastAsia="Times New Roman" w:cs="Arial"/>
            <w:lang w:eastAsia="en-GB"/>
          </w:rPr>
          <w:t>Communist Party</w:t>
        </w:r>
      </w:hyperlink>
      <w:r w:rsidRPr="00FB7714">
        <w:rPr>
          <w:rFonts w:eastAsia="Times New Roman" w:cs="Arial"/>
          <w:lang w:eastAsia="en-GB"/>
        </w:rPr>
        <w:t> </w:t>
      </w:r>
      <w:r w:rsidRPr="0021240E">
        <w:rPr>
          <w:rFonts w:eastAsia="Times New Roman" w:cs="Arial"/>
          <w:lang w:eastAsia="en-GB"/>
        </w:rPr>
        <w:t>member</w:t>
      </w:r>
      <w:r w:rsidRPr="00FB7714">
        <w:rPr>
          <w:rFonts w:eastAsia="Times New Roman" w:cs="Arial"/>
          <w:lang w:eastAsia="en-GB"/>
        </w:rPr>
        <w:t> </w:t>
      </w:r>
      <w:proofErr w:type="spellStart"/>
      <w:r w:rsidRPr="0021240E">
        <w:rPr>
          <w:rFonts w:eastAsia="Times New Roman" w:cs="Arial"/>
          <w:lang w:eastAsia="en-GB"/>
        </w:rPr>
        <w:fldChar w:fldCharType="begin"/>
      </w:r>
      <w:r w:rsidRPr="0021240E">
        <w:rPr>
          <w:rFonts w:eastAsia="Times New Roman" w:cs="Arial"/>
          <w:lang w:eastAsia="en-GB"/>
        </w:rPr>
        <w:instrText xml:space="preserve"> HYPERLINK "http://en.wikipedia.org/wiki/Shapurji_Saklatvala" \o "Shapurji Saklatvala" </w:instrText>
      </w:r>
      <w:r w:rsidRPr="0021240E">
        <w:rPr>
          <w:rFonts w:eastAsia="Times New Roman" w:cs="Arial"/>
          <w:lang w:eastAsia="en-GB"/>
        </w:rPr>
        <w:fldChar w:fldCharType="separate"/>
      </w:r>
      <w:r w:rsidRPr="00FB7714">
        <w:rPr>
          <w:rFonts w:eastAsia="Times New Roman" w:cs="Arial"/>
          <w:lang w:eastAsia="en-GB"/>
        </w:rPr>
        <w:t>Shapurji</w:t>
      </w:r>
      <w:proofErr w:type="spellEnd"/>
      <w:r w:rsidRPr="00FB7714">
        <w:rPr>
          <w:rFonts w:eastAsia="Times New Roman" w:cs="Arial"/>
          <w:lang w:eastAsia="en-GB"/>
        </w:rPr>
        <w:t xml:space="preserve"> </w:t>
      </w:r>
      <w:proofErr w:type="spellStart"/>
      <w:r w:rsidRPr="00FB7714">
        <w:rPr>
          <w:rFonts w:eastAsia="Times New Roman" w:cs="Arial"/>
          <w:lang w:eastAsia="en-GB"/>
        </w:rPr>
        <w:t>Saklatvala</w:t>
      </w:r>
      <w:proofErr w:type="spellEnd"/>
      <w:r w:rsidRPr="0021240E">
        <w:rPr>
          <w:rFonts w:eastAsia="Times New Roman" w:cs="Arial"/>
          <w:lang w:eastAsia="en-GB"/>
        </w:rPr>
        <w:fldChar w:fldCharType="end"/>
      </w:r>
      <w:r w:rsidRPr="00FB7714">
        <w:rPr>
          <w:rFonts w:eastAsia="Times New Roman" w:cs="Arial"/>
          <w:lang w:eastAsia="en-GB"/>
        </w:rPr>
        <w:t> </w:t>
      </w:r>
      <w:r w:rsidRPr="0021240E">
        <w:rPr>
          <w:rFonts w:eastAsia="Times New Roman" w:cs="Arial"/>
          <w:lang w:eastAsia="en-GB"/>
        </w:rPr>
        <w:t>as MP for Battersea; one of only two communist members of Parliament.</w:t>
      </w:r>
      <w:r w:rsidR="00FB7714" w:rsidRPr="0021240E">
        <w:rPr>
          <w:rFonts w:eastAsia="Times New Roman" w:cs="Arial"/>
          <w:lang w:eastAsia="en-GB"/>
        </w:rPr>
        <w:t xml:space="preserve"> </w:t>
      </w:r>
    </w:p>
    <w:p w:rsidR="005C725D" w:rsidRPr="0021240E" w:rsidRDefault="005C725D" w:rsidP="005C725D">
      <w:pPr>
        <w:shd w:val="clear" w:color="auto" w:fill="FFFFFF"/>
        <w:spacing w:before="96" w:after="120" w:line="288" w:lineRule="atLeast"/>
        <w:rPr>
          <w:rFonts w:eastAsia="Times New Roman" w:cs="Arial"/>
          <w:lang w:eastAsia="en-GB"/>
        </w:rPr>
      </w:pPr>
      <w:r w:rsidRPr="0021240E">
        <w:rPr>
          <w:rFonts w:eastAsia="Times New Roman" w:cs="Arial"/>
          <w:lang w:eastAsia="en-GB"/>
        </w:rPr>
        <w:lastRenderedPageBreak/>
        <w:t>The Member of Parliament for the</w:t>
      </w:r>
      <w:r w:rsidRPr="00FB7714">
        <w:rPr>
          <w:rFonts w:eastAsia="Times New Roman" w:cs="Arial"/>
          <w:lang w:eastAsia="en-GB"/>
        </w:rPr>
        <w:t> </w:t>
      </w:r>
      <w:hyperlink r:id="rId29" w:tooltip="Battersea (UK Parliament constituency)" w:history="1">
        <w:r w:rsidRPr="00FB7714">
          <w:rPr>
            <w:rFonts w:eastAsia="Times New Roman" w:cs="Arial"/>
            <w:lang w:eastAsia="en-GB"/>
          </w:rPr>
          <w:t>Battersea constituency</w:t>
        </w:r>
      </w:hyperlink>
      <w:r w:rsidRPr="00FB7714">
        <w:rPr>
          <w:rFonts w:eastAsia="Times New Roman" w:cs="Arial"/>
          <w:lang w:eastAsia="en-GB"/>
        </w:rPr>
        <w:t> </w:t>
      </w:r>
      <w:r w:rsidRPr="0021240E">
        <w:rPr>
          <w:rFonts w:eastAsia="Times New Roman" w:cs="Arial"/>
          <w:lang w:eastAsia="en-GB"/>
        </w:rPr>
        <w:t>since 6 May 2010 has been the Conservative's</w:t>
      </w:r>
      <w:r w:rsidRPr="00FB7714">
        <w:rPr>
          <w:rFonts w:eastAsia="Times New Roman" w:cs="Arial"/>
          <w:lang w:eastAsia="en-GB"/>
        </w:rPr>
        <w:t> </w:t>
      </w:r>
      <w:hyperlink r:id="rId30" w:tooltip="Jane Ellison" w:history="1">
        <w:r w:rsidRPr="00FB7714">
          <w:rPr>
            <w:rFonts w:eastAsia="Times New Roman" w:cs="Arial"/>
            <w:lang w:eastAsia="en-GB"/>
          </w:rPr>
          <w:t>Jane Ellison</w:t>
        </w:r>
      </w:hyperlink>
      <w:r w:rsidRPr="0021240E">
        <w:rPr>
          <w:rFonts w:eastAsia="Times New Roman" w:cs="Arial"/>
          <w:lang w:eastAsia="en-GB"/>
        </w:rPr>
        <w:t>.</w:t>
      </w:r>
    </w:p>
    <w:p w:rsidR="005C725D" w:rsidRPr="00FB7714" w:rsidRDefault="005C725D" w:rsidP="00FA3FE5">
      <w:pPr>
        <w:pStyle w:val="NoSpacing"/>
      </w:pPr>
    </w:p>
    <w:p w:rsidR="00FA3FE5" w:rsidRPr="00DB61B2" w:rsidRDefault="00FB7714" w:rsidP="00FA3FE5">
      <w:pPr>
        <w:pStyle w:val="NoSpacing"/>
        <w:rPr>
          <w:rFonts w:eastAsia="Times New Roman" w:cs="Times New Roman"/>
          <w:color w:val="000000"/>
        </w:rPr>
      </w:pPr>
      <w:r>
        <w:rPr>
          <w:color w:val="000000"/>
        </w:rPr>
        <w:t>T</w:t>
      </w:r>
      <w:r w:rsidR="00FA3FE5" w:rsidRPr="00DB61B2">
        <w:rPr>
          <w:color w:val="000000"/>
        </w:rPr>
        <w:t>here are four ward councillors who serve the area.  Of these</w:t>
      </w:r>
      <w:r>
        <w:rPr>
          <w:color w:val="000000"/>
        </w:rPr>
        <w:t>,</w:t>
      </w:r>
      <w:r w:rsidR="00FA3FE5" w:rsidRPr="00DB61B2">
        <w:rPr>
          <w:color w:val="000000"/>
        </w:rPr>
        <w:t xml:space="preserve"> three are </w:t>
      </w:r>
      <w:r w:rsidR="00FA3FE5" w:rsidRPr="00DB61B2">
        <w:rPr>
          <w:rFonts w:eastAsia="Times New Roman" w:cs="Times New Roman"/>
          <w:color w:val="000000"/>
        </w:rPr>
        <w:t xml:space="preserve">members of the current BLSW11 Core Planning Group (CPG) and </w:t>
      </w:r>
      <w:r>
        <w:rPr>
          <w:rFonts w:eastAsia="Times New Roman" w:cs="Times New Roman"/>
          <w:color w:val="000000"/>
        </w:rPr>
        <w:t>share</w:t>
      </w:r>
      <w:r w:rsidR="00FA3FE5" w:rsidRPr="00DB61B2">
        <w:rPr>
          <w:rFonts w:eastAsia="Times New Roman" w:cs="Times New Roman"/>
          <w:color w:val="000000"/>
        </w:rPr>
        <w:t xml:space="preserve"> their knowledge and skills which provides the mix needed to help drive the project forward. </w:t>
      </w:r>
    </w:p>
    <w:p w:rsidR="00D069D4" w:rsidRDefault="00C31054" w:rsidP="00D069D4">
      <w:pPr>
        <w:pStyle w:val="NoSpacing"/>
        <w:rPr>
          <w:lang w:eastAsia="en-GB"/>
        </w:rPr>
      </w:pPr>
      <w:r w:rsidRPr="00DB61B2">
        <w:rPr>
          <w:lang w:eastAsia="en-GB"/>
        </w:rPr>
        <w:t xml:space="preserve"> </w:t>
      </w:r>
    </w:p>
    <w:p w:rsidR="00FC3437" w:rsidRPr="00DB61B2" w:rsidRDefault="00FC3437" w:rsidP="00D069D4">
      <w:pPr>
        <w:pStyle w:val="NoSpacing"/>
        <w:rPr>
          <w:lang w:eastAsia="en-GB"/>
        </w:rPr>
      </w:pPr>
      <w:proofErr w:type="spellStart"/>
      <w:r w:rsidRPr="00DB61B2">
        <w:t>Latchmere</w:t>
      </w:r>
      <w:proofErr w:type="spellEnd"/>
      <w:r w:rsidRPr="00DB61B2">
        <w:t xml:space="preserve"> ward councillors</w:t>
      </w:r>
    </w:p>
    <w:p w:rsidR="00FC3437" w:rsidRPr="0042640B" w:rsidRDefault="00FC3437" w:rsidP="00FC3437">
      <w:pPr>
        <w:shd w:val="clear" w:color="auto" w:fill="FFFFFF"/>
        <w:spacing w:after="0" w:line="270" w:lineRule="atLeast"/>
        <w:textAlignment w:val="baseline"/>
        <w:rPr>
          <w:rFonts w:eastAsia="Times New Roman" w:cs="Times New Roman"/>
          <w:lang w:eastAsia="en-GB"/>
        </w:rPr>
      </w:pPr>
      <w:r w:rsidRPr="0042640B">
        <w:rPr>
          <w:rFonts w:eastAsia="Times New Roman" w:cs="Times New Roman"/>
          <w:noProof/>
          <w:color w:val="0033CC"/>
          <w:bdr w:val="none" w:sz="0" w:space="0" w:color="auto" w:frame="1"/>
          <w:lang w:eastAsia="en-GB"/>
        </w:rPr>
        <w:drawing>
          <wp:inline distT="0" distB="0" distL="0" distR="0" wp14:anchorId="6B67147A" wp14:editId="6C896B7A">
            <wp:extent cx="861060" cy="861060"/>
            <wp:effectExtent l="0" t="0" r="0" b="0"/>
            <wp:docPr id="3" name="Picture 3" descr="link to details of Councillor Tony Belt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details of Councillor Tony Belto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42640B">
        <w:rPr>
          <w:rFonts w:eastAsia="Times New Roman" w:cs="Times New Roman"/>
          <w:color w:val="444444"/>
          <w:lang w:eastAsia="en-GB"/>
        </w:rPr>
        <w:tab/>
      </w:r>
      <w:r w:rsidRPr="0042640B">
        <w:rPr>
          <w:rFonts w:eastAsia="Times New Roman" w:cs="Times New Roman"/>
          <w:color w:val="444444"/>
          <w:lang w:eastAsia="en-GB"/>
        </w:rPr>
        <w:tab/>
      </w:r>
      <w:r w:rsidRPr="0042640B">
        <w:rPr>
          <w:rFonts w:eastAsia="Times New Roman" w:cs="Times New Roman"/>
          <w:color w:val="444444"/>
          <w:lang w:eastAsia="en-GB"/>
        </w:rPr>
        <w:tab/>
      </w:r>
      <w:r w:rsidRPr="0042640B">
        <w:rPr>
          <w:noProof/>
          <w:lang w:eastAsia="en-GB"/>
        </w:rPr>
        <w:drawing>
          <wp:inline distT="0" distB="0" distL="0" distR="0" wp14:anchorId="6EED1B88" wp14:editId="1946261F">
            <wp:extent cx="861060" cy="861060"/>
            <wp:effectExtent l="0" t="0" r="0" b="0"/>
            <wp:docPr id="2" name="Picture 2" descr="link to details of Councillor Simon Hog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details of Councillor Simon Hog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42640B">
        <w:rPr>
          <w:rFonts w:eastAsia="Times New Roman" w:cs="Times New Roman"/>
          <w:color w:val="444444"/>
          <w:lang w:eastAsia="en-GB"/>
        </w:rPr>
        <w:tab/>
      </w:r>
      <w:r w:rsidRPr="0042640B">
        <w:rPr>
          <w:rFonts w:eastAsia="Times New Roman" w:cs="Times New Roman"/>
          <w:color w:val="444444"/>
          <w:lang w:eastAsia="en-GB"/>
        </w:rPr>
        <w:tab/>
      </w:r>
      <w:r w:rsidRPr="0042640B">
        <w:rPr>
          <w:rFonts w:eastAsia="Times New Roman" w:cs="Times New Roman"/>
          <w:color w:val="444444"/>
          <w:lang w:eastAsia="en-GB"/>
        </w:rPr>
        <w:tab/>
      </w:r>
      <w:r w:rsidRPr="0042640B">
        <w:rPr>
          <w:noProof/>
          <w:lang w:eastAsia="en-GB"/>
        </w:rPr>
        <w:drawing>
          <wp:inline distT="0" distB="0" distL="0" distR="0" wp14:anchorId="33313486" wp14:editId="01B8DA8A">
            <wp:extent cx="861060" cy="861060"/>
            <wp:effectExtent l="0" t="0" r="0" b="0"/>
            <wp:docPr id="1" name="Picture 1" descr="link to details of Councillor Wendy Spec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 to details of Councillor Wendy Speck">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42640B">
        <w:rPr>
          <w:rFonts w:eastAsia="Times New Roman" w:cs="Times New Roman"/>
          <w:color w:val="0033CC"/>
          <w:u w:val="single"/>
          <w:bdr w:val="none" w:sz="0" w:space="0" w:color="auto" w:frame="1"/>
          <w:lang w:eastAsia="en-GB"/>
        </w:rPr>
        <w:br/>
      </w:r>
      <w:r w:rsidRPr="0042640B">
        <w:rPr>
          <w:rFonts w:eastAsia="Times New Roman" w:cs="Times New Roman"/>
          <w:bdr w:val="none" w:sz="0" w:space="0" w:color="auto" w:frame="1"/>
          <w:lang w:eastAsia="en-GB"/>
        </w:rPr>
        <w:t>Councillor Tony Belton</w:t>
      </w:r>
      <w:r w:rsidRPr="0042640B">
        <w:rPr>
          <w:lang w:eastAsia="en-GB"/>
        </w:rPr>
        <w:t xml:space="preserve"> </w:t>
      </w:r>
      <w:r w:rsidRPr="0042640B">
        <w:rPr>
          <w:lang w:eastAsia="en-GB"/>
        </w:rPr>
        <w:tab/>
      </w:r>
      <w:r w:rsidRPr="0042640B">
        <w:rPr>
          <w:lang w:eastAsia="en-GB"/>
        </w:rPr>
        <w:tab/>
      </w:r>
      <w:r w:rsidRPr="0042640B">
        <w:rPr>
          <w:rFonts w:eastAsia="Times New Roman" w:cs="Times New Roman"/>
          <w:lang w:eastAsia="en-GB"/>
        </w:rPr>
        <w:t>Councillor Simon Hogg</w:t>
      </w:r>
      <w:r w:rsidRPr="0042640B">
        <w:rPr>
          <w:lang w:eastAsia="en-GB"/>
        </w:rPr>
        <w:t xml:space="preserve"> </w:t>
      </w:r>
      <w:r w:rsidRPr="0042640B">
        <w:rPr>
          <w:lang w:eastAsia="en-GB"/>
        </w:rPr>
        <w:tab/>
      </w:r>
      <w:r w:rsidRPr="0042640B">
        <w:rPr>
          <w:lang w:eastAsia="en-GB"/>
        </w:rPr>
        <w:tab/>
      </w:r>
      <w:r w:rsidRPr="0042640B">
        <w:rPr>
          <w:rFonts w:eastAsia="Times New Roman" w:cs="Times New Roman"/>
          <w:lang w:eastAsia="en-GB"/>
        </w:rPr>
        <w:t>Councillor Wendy Speck</w:t>
      </w:r>
    </w:p>
    <w:p w:rsidR="00FC3437" w:rsidRPr="0042640B" w:rsidRDefault="00FC3437" w:rsidP="00FC3437">
      <w:pPr>
        <w:shd w:val="clear" w:color="auto" w:fill="FFFFFF"/>
        <w:spacing w:after="0" w:line="240" w:lineRule="auto"/>
        <w:textAlignment w:val="baseline"/>
        <w:rPr>
          <w:rFonts w:eastAsia="Times New Roman" w:cs="Times New Roman"/>
          <w:lang w:eastAsia="en-GB"/>
        </w:rPr>
      </w:pPr>
      <w:proofErr w:type="spellStart"/>
      <w:r w:rsidRPr="0042640B">
        <w:rPr>
          <w:rFonts w:eastAsia="Times New Roman" w:cs="Times New Roman"/>
          <w:lang w:eastAsia="en-GB"/>
        </w:rPr>
        <w:t>Latchmere</w:t>
      </w:r>
      <w:proofErr w:type="spellEnd"/>
      <w:r w:rsidRPr="0042640B">
        <w:rPr>
          <w:rFonts w:eastAsia="Times New Roman" w:cs="Times New Roman"/>
          <w:lang w:eastAsia="en-GB"/>
        </w:rPr>
        <w:t xml:space="preserve"> </w:t>
      </w:r>
      <w:r w:rsidRPr="0042640B">
        <w:rPr>
          <w:rFonts w:eastAsia="Times New Roman" w:cs="Times New Roman"/>
          <w:lang w:eastAsia="en-GB"/>
        </w:rPr>
        <w:tab/>
      </w:r>
      <w:r w:rsidRPr="0042640B">
        <w:rPr>
          <w:rFonts w:eastAsia="Times New Roman" w:cs="Times New Roman"/>
          <w:lang w:eastAsia="en-GB"/>
        </w:rPr>
        <w:tab/>
      </w:r>
      <w:r w:rsidRPr="0042640B">
        <w:rPr>
          <w:rFonts w:eastAsia="Times New Roman" w:cs="Times New Roman"/>
          <w:lang w:eastAsia="en-GB"/>
        </w:rPr>
        <w:tab/>
      </w:r>
      <w:proofErr w:type="spellStart"/>
      <w:r w:rsidRPr="0042640B">
        <w:rPr>
          <w:rFonts w:eastAsia="Times New Roman" w:cs="Times New Roman"/>
          <w:lang w:eastAsia="en-GB"/>
        </w:rPr>
        <w:t>Latchmere</w:t>
      </w:r>
      <w:proofErr w:type="spellEnd"/>
      <w:r w:rsidRPr="0042640B">
        <w:rPr>
          <w:rFonts w:eastAsia="Times New Roman" w:cs="Times New Roman"/>
          <w:lang w:eastAsia="en-GB"/>
        </w:rPr>
        <w:t xml:space="preserve"> </w:t>
      </w:r>
      <w:r w:rsidRPr="0042640B">
        <w:rPr>
          <w:rFonts w:eastAsia="Times New Roman" w:cs="Times New Roman"/>
          <w:lang w:eastAsia="en-GB"/>
        </w:rPr>
        <w:tab/>
      </w:r>
      <w:r w:rsidRPr="0042640B">
        <w:rPr>
          <w:rFonts w:eastAsia="Times New Roman" w:cs="Times New Roman"/>
          <w:lang w:eastAsia="en-GB"/>
        </w:rPr>
        <w:tab/>
      </w:r>
      <w:r w:rsidRPr="0042640B">
        <w:rPr>
          <w:rFonts w:eastAsia="Times New Roman" w:cs="Times New Roman"/>
          <w:lang w:eastAsia="en-GB"/>
        </w:rPr>
        <w:tab/>
      </w:r>
      <w:proofErr w:type="spellStart"/>
      <w:r w:rsidRPr="0042640B">
        <w:rPr>
          <w:rFonts w:eastAsia="Times New Roman" w:cs="Times New Roman"/>
          <w:lang w:eastAsia="en-GB"/>
        </w:rPr>
        <w:t>Latchmere</w:t>
      </w:r>
      <w:proofErr w:type="spellEnd"/>
    </w:p>
    <w:p w:rsidR="00FC3437" w:rsidRPr="0042640B" w:rsidRDefault="00FC3437" w:rsidP="00FC3437">
      <w:pPr>
        <w:shd w:val="clear" w:color="auto" w:fill="FFFFFF"/>
        <w:spacing w:after="0" w:line="240" w:lineRule="auto"/>
        <w:textAlignment w:val="baseline"/>
        <w:rPr>
          <w:rFonts w:eastAsia="Times New Roman" w:cs="Times New Roman"/>
          <w:color w:val="444444"/>
          <w:lang w:eastAsia="en-GB"/>
        </w:rPr>
      </w:pPr>
      <w:r w:rsidRPr="0042640B">
        <w:rPr>
          <w:rFonts w:eastAsia="Times New Roman" w:cs="Times New Roman"/>
          <w:lang w:eastAsia="en-GB"/>
        </w:rPr>
        <w:t>Labour</w:t>
      </w:r>
      <w:r w:rsidRPr="0042640B">
        <w:rPr>
          <w:rFonts w:eastAsia="Times New Roman" w:cs="Times New Roman"/>
          <w:lang w:eastAsia="en-GB"/>
        </w:rPr>
        <w:tab/>
      </w:r>
      <w:r w:rsidRPr="0042640B">
        <w:rPr>
          <w:rFonts w:eastAsia="Times New Roman" w:cs="Times New Roman"/>
          <w:color w:val="444444"/>
          <w:lang w:eastAsia="en-GB"/>
        </w:rPr>
        <w:tab/>
      </w:r>
      <w:r w:rsidRPr="0042640B">
        <w:rPr>
          <w:rFonts w:eastAsia="Times New Roman" w:cs="Times New Roman"/>
          <w:color w:val="444444"/>
          <w:lang w:eastAsia="en-GB"/>
        </w:rPr>
        <w:tab/>
      </w:r>
      <w:r w:rsidRPr="0042640B">
        <w:rPr>
          <w:rFonts w:eastAsia="Times New Roman" w:cs="Times New Roman"/>
          <w:color w:val="444444"/>
          <w:lang w:eastAsia="en-GB"/>
        </w:rPr>
        <w:tab/>
      </w:r>
      <w:proofErr w:type="spellStart"/>
      <w:r w:rsidRPr="0042640B">
        <w:rPr>
          <w:rFonts w:eastAsia="Times New Roman" w:cs="Times New Roman"/>
          <w:color w:val="444444"/>
          <w:lang w:eastAsia="en-GB"/>
        </w:rPr>
        <w:t>Labour</w:t>
      </w:r>
      <w:proofErr w:type="spellEnd"/>
      <w:r w:rsidRPr="0042640B">
        <w:rPr>
          <w:rFonts w:eastAsia="Times New Roman" w:cs="Times New Roman"/>
          <w:color w:val="444444"/>
          <w:lang w:eastAsia="en-GB"/>
        </w:rPr>
        <w:tab/>
      </w:r>
      <w:r w:rsidRPr="0042640B">
        <w:rPr>
          <w:rFonts w:eastAsia="Times New Roman" w:cs="Times New Roman"/>
          <w:color w:val="444444"/>
          <w:lang w:eastAsia="en-GB"/>
        </w:rPr>
        <w:tab/>
      </w:r>
      <w:r w:rsidRPr="0042640B">
        <w:rPr>
          <w:rFonts w:eastAsia="Times New Roman" w:cs="Times New Roman"/>
          <w:color w:val="444444"/>
          <w:lang w:eastAsia="en-GB"/>
        </w:rPr>
        <w:tab/>
      </w:r>
      <w:r w:rsidRPr="0042640B">
        <w:rPr>
          <w:rFonts w:eastAsia="Times New Roman" w:cs="Times New Roman"/>
          <w:color w:val="444444"/>
          <w:lang w:eastAsia="en-GB"/>
        </w:rPr>
        <w:tab/>
      </w:r>
      <w:proofErr w:type="spellStart"/>
      <w:r w:rsidRPr="0042640B">
        <w:rPr>
          <w:rFonts w:eastAsia="Times New Roman" w:cs="Times New Roman"/>
          <w:color w:val="444444"/>
          <w:lang w:eastAsia="en-GB"/>
        </w:rPr>
        <w:t>Labour</w:t>
      </w:r>
      <w:proofErr w:type="spellEnd"/>
      <w:hyperlink r:id="rId37" w:history="1">
        <w:r w:rsidRPr="0042640B">
          <w:rPr>
            <w:rFonts w:eastAsia="Times New Roman" w:cs="Times New Roman"/>
            <w:color w:val="0033CC"/>
            <w:u w:val="single"/>
            <w:bdr w:val="none" w:sz="0" w:space="0" w:color="auto" w:frame="1"/>
            <w:lang w:eastAsia="en-GB"/>
          </w:rPr>
          <w:t xml:space="preserve"> </w:t>
        </w:r>
      </w:hyperlink>
    </w:p>
    <w:p w:rsidR="00FC3437" w:rsidRPr="0042640B" w:rsidRDefault="00FC3437" w:rsidP="00FC3437">
      <w:pPr>
        <w:shd w:val="clear" w:color="auto" w:fill="FFFFFF"/>
        <w:spacing w:after="0" w:line="270" w:lineRule="atLeast"/>
        <w:textAlignment w:val="baseline"/>
        <w:rPr>
          <w:rFonts w:eastAsia="Times New Roman" w:cs="Times New Roman"/>
          <w:color w:val="444444"/>
          <w:lang w:eastAsia="en-GB"/>
        </w:rPr>
      </w:pPr>
    </w:p>
    <w:p w:rsidR="00FC3437" w:rsidRPr="0042640B" w:rsidRDefault="00FC3437" w:rsidP="00FC3437">
      <w:r w:rsidRPr="0042640B">
        <w:t xml:space="preserve">A small part of the area is in St Mary’s Park ward, and the councillor from that area </w:t>
      </w:r>
      <w:r w:rsidR="00DB61B2">
        <w:t>is our vice-chair:</w:t>
      </w:r>
    </w:p>
    <w:p w:rsidR="00FC3437" w:rsidRPr="0042640B" w:rsidRDefault="00FC3437" w:rsidP="00FC3437">
      <w:pPr>
        <w:spacing w:after="0" w:line="240" w:lineRule="auto"/>
        <w:rPr>
          <w:rFonts w:eastAsia="Times New Roman" w:cs="Times New Roman"/>
          <w:lang w:eastAsia="en-GB"/>
        </w:rPr>
      </w:pPr>
      <w:r w:rsidRPr="0042640B">
        <w:rPr>
          <w:rFonts w:eastAsia="Times New Roman" w:cs="Times New Roman"/>
          <w:noProof/>
          <w:color w:val="0033CC"/>
          <w:bdr w:val="none" w:sz="0" w:space="0" w:color="auto" w:frame="1"/>
          <w:shd w:val="clear" w:color="auto" w:fill="FFFFFF"/>
          <w:lang w:eastAsia="en-GB"/>
        </w:rPr>
        <w:drawing>
          <wp:inline distT="0" distB="0" distL="0" distR="0" wp14:anchorId="2BA49C27" wp14:editId="65074A9A">
            <wp:extent cx="861060" cy="861060"/>
            <wp:effectExtent l="0" t="0" r="0" b="0"/>
            <wp:docPr id="4" name="Picture 4" descr="Link to details of Councillor Mrs. Tessa Stricklan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 to details of Councillor Mrs. Tessa Strickland">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FC3437" w:rsidRPr="0042640B" w:rsidRDefault="00FC3437" w:rsidP="00FC3437">
      <w:pPr>
        <w:spacing w:after="0" w:line="240" w:lineRule="auto"/>
        <w:rPr>
          <w:rFonts w:eastAsia="Times New Roman" w:cs="Times New Roman"/>
          <w:lang w:eastAsia="en-GB"/>
        </w:rPr>
      </w:pPr>
      <w:r w:rsidRPr="0042640B">
        <w:rPr>
          <w:rFonts w:eastAsia="Times New Roman" w:cs="Times New Roman"/>
          <w:bdr w:val="none" w:sz="0" w:space="0" w:color="auto" w:frame="1"/>
          <w:shd w:val="clear" w:color="auto" w:fill="FFFFFF"/>
          <w:lang w:eastAsia="en-GB"/>
        </w:rPr>
        <w:t>Councillor Tessa Strickland</w:t>
      </w:r>
    </w:p>
    <w:p w:rsidR="00FC3437" w:rsidRPr="0042640B" w:rsidRDefault="00FC3437" w:rsidP="00FC3437">
      <w:pPr>
        <w:shd w:val="clear" w:color="auto" w:fill="FFFFFF"/>
        <w:spacing w:after="0" w:line="270" w:lineRule="atLeast"/>
        <w:textAlignment w:val="baseline"/>
        <w:rPr>
          <w:rFonts w:eastAsia="Times New Roman" w:cs="Times New Roman"/>
          <w:lang w:eastAsia="en-GB"/>
        </w:rPr>
      </w:pPr>
      <w:r w:rsidRPr="0042640B">
        <w:rPr>
          <w:rFonts w:eastAsia="Times New Roman" w:cs="Times New Roman"/>
          <w:lang w:eastAsia="en-GB"/>
        </w:rPr>
        <w:t>St Mary's Park</w:t>
      </w:r>
    </w:p>
    <w:p w:rsidR="00FC3437" w:rsidRPr="00134D70" w:rsidRDefault="00FC3437" w:rsidP="00134D70">
      <w:pPr>
        <w:shd w:val="clear" w:color="auto" w:fill="FFFFFF"/>
        <w:spacing w:after="0" w:line="270" w:lineRule="atLeast"/>
        <w:textAlignment w:val="baseline"/>
        <w:rPr>
          <w:rFonts w:eastAsia="Times New Roman" w:cs="Times New Roman"/>
          <w:color w:val="444444"/>
          <w:lang w:eastAsia="en-GB"/>
        </w:rPr>
      </w:pPr>
      <w:r w:rsidRPr="0042640B">
        <w:rPr>
          <w:rFonts w:eastAsia="Times New Roman" w:cs="Times New Roman"/>
          <w:color w:val="444444"/>
          <w:lang w:eastAsia="en-GB"/>
        </w:rPr>
        <w:t>Conservative</w:t>
      </w:r>
    </w:p>
    <w:p w:rsidR="00FC3437" w:rsidRPr="0042640B" w:rsidRDefault="00FC3437" w:rsidP="00134D70">
      <w:pPr>
        <w:pStyle w:val="Heading1"/>
        <w:rPr>
          <w:lang w:eastAsia="en-GB"/>
        </w:rPr>
      </w:pPr>
      <w:r w:rsidRPr="0042640B">
        <w:rPr>
          <w:lang w:eastAsia="en-GB"/>
        </w:rPr>
        <w:t>Community</w:t>
      </w:r>
      <w:r w:rsidR="00E32B8D">
        <w:rPr>
          <w:lang w:eastAsia="en-GB"/>
        </w:rPr>
        <w:t xml:space="preserve"> </w:t>
      </w:r>
      <w:r w:rsidRPr="0042640B">
        <w:rPr>
          <w:lang w:eastAsia="en-GB"/>
        </w:rPr>
        <w:t>&amp; Belonging</w:t>
      </w:r>
    </w:p>
    <w:p w:rsidR="00A44256" w:rsidRDefault="00A44256" w:rsidP="00134D70">
      <w:pPr>
        <w:pStyle w:val="Heading2"/>
        <w:rPr>
          <w:lang w:eastAsia="en-GB"/>
        </w:rPr>
      </w:pPr>
      <w:r w:rsidRPr="0042640B">
        <w:rPr>
          <w:lang w:eastAsia="en-GB"/>
        </w:rPr>
        <w:t xml:space="preserve">People </w:t>
      </w:r>
    </w:p>
    <w:p w:rsidR="00AC3331" w:rsidRPr="00AC3331" w:rsidRDefault="00AC3331" w:rsidP="00AC3331">
      <w:pPr>
        <w:pStyle w:val="Heading2"/>
        <w:rPr>
          <w:i/>
          <w:lang w:eastAsia="en-GB"/>
        </w:rPr>
      </w:pPr>
      <w:r w:rsidRPr="00AC3331">
        <w:rPr>
          <w:i/>
          <w:lang w:eastAsia="en-GB"/>
        </w:rPr>
        <w:t>“Diverse”</w:t>
      </w:r>
    </w:p>
    <w:p w:rsidR="002547D8" w:rsidRPr="00331AF8" w:rsidRDefault="0057002D" w:rsidP="0057002D">
      <w:pPr>
        <w:pStyle w:val="NormalWeb"/>
        <w:spacing w:before="0" w:beforeAutospacing="0" w:after="225" w:afterAutospacing="0" w:line="336" w:lineRule="atLeast"/>
        <w:textAlignment w:val="baseline"/>
        <w:rPr>
          <w:rFonts w:asciiTheme="minorHAnsi" w:hAnsiTheme="minorHAnsi"/>
          <w:sz w:val="22"/>
          <w:szCs w:val="22"/>
        </w:rPr>
      </w:pPr>
      <w:r w:rsidRPr="00331AF8">
        <w:rPr>
          <w:rFonts w:asciiTheme="minorHAnsi" w:hAnsiTheme="minorHAnsi"/>
          <w:sz w:val="22"/>
          <w:szCs w:val="22"/>
        </w:rPr>
        <w:t>There are over 15,000 people living in the area and</w:t>
      </w:r>
      <w:r w:rsidR="005C0EB2" w:rsidRPr="00331AF8">
        <w:rPr>
          <w:rFonts w:asciiTheme="minorHAnsi" w:hAnsiTheme="minorHAnsi"/>
          <w:sz w:val="22"/>
          <w:szCs w:val="22"/>
        </w:rPr>
        <w:t xml:space="preserve"> it</w:t>
      </w:r>
      <w:r w:rsidRPr="00331AF8">
        <w:rPr>
          <w:rFonts w:asciiTheme="minorHAnsi" w:hAnsiTheme="minorHAnsi"/>
          <w:sz w:val="22"/>
          <w:szCs w:val="22"/>
        </w:rPr>
        <w:t xml:space="preserve"> is on the whole a young area</w:t>
      </w:r>
      <w:r w:rsidRPr="00331AF8">
        <w:rPr>
          <w:rFonts w:asciiTheme="minorHAnsi" w:eastAsiaTheme="minorHAnsi" w:hAnsiTheme="minorHAnsi" w:cstheme="minorBidi"/>
          <w:sz w:val="22"/>
          <w:szCs w:val="22"/>
        </w:rPr>
        <w:t xml:space="preserve"> with the average age being 34.  </w:t>
      </w:r>
      <w:r w:rsidR="002547D8" w:rsidRPr="00331AF8">
        <w:rPr>
          <w:rFonts w:asciiTheme="minorHAnsi" w:hAnsiTheme="minorHAnsi"/>
          <w:sz w:val="22"/>
          <w:szCs w:val="22"/>
        </w:rPr>
        <w:t>80% of the population are adults and 66% of people liv</w:t>
      </w:r>
      <w:r w:rsidRPr="00331AF8">
        <w:rPr>
          <w:rFonts w:asciiTheme="minorHAnsi" w:hAnsiTheme="minorHAnsi"/>
          <w:sz w:val="22"/>
          <w:szCs w:val="22"/>
        </w:rPr>
        <w:t>e</w:t>
      </w:r>
      <w:r w:rsidR="002547D8" w:rsidRPr="00331AF8">
        <w:rPr>
          <w:rFonts w:asciiTheme="minorHAnsi" w:hAnsiTheme="minorHAnsi"/>
          <w:sz w:val="22"/>
          <w:szCs w:val="22"/>
        </w:rPr>
        <w:t xml:space="preserve"> in a flat or apartment, the majority in a 2 bedroom place.</w:t>
      </w:r>
    </w:p>
    <w:p w:rsidR="002547D8" w:rsidRPr="0042640B" w:rsidRDefault="002547D8" w:rsidP="002547D8">
      <w:r w:rsidRPr="0042640B">
        <w:t xml:space="preserve">27% </w:t>
      </w:r>
      <w:r w:rsidR="007838D8" w:rsidRPr="0042640B">
        <w:t xml:space="preserve">live in </w:t>
      </w:r>
      <w:r w:rsidRPr="0042640B">
        <w:t xml:space="preserve">single person households, 15% </w:t>
      </w:r>
      <w:r w:rsidR="00FB7714">
        <w:t>in shared accommodation</w:t>
      </w:r>
      <w:r w:rsidRPr="0042640B">
        <w:t xml:space="preserve">, 12% </w:t>
      </w:r>
      <w:r w:rsidR="007838D8" w:rsidRPr="0042640B">
        <w:t xml:space="preserve">are </w:t>
      </w:r>
      <w:r w:rsidRPr="0042640B">
        <w:t xml:space="preserve">lone parents with </w:t>
      </w:r>
      <w:r w:rsidR="007838D8" w:rsidRPr="0042640B">
        <w:t>dependent</w:t>
      </w:r>
      <w:r w:rsidR="009828E5" w:rsidRPr="0042640B">
        <w:t xml:space="preserve"> children, </w:t>
      </w:r>
      <w:proofErr w:type="gramStart"/>
      <w:r w:rsidRPr="0042640B">
        <w:t>11</w:t>
      </w:r>
      <w:proofErr w:type="gramEnd"/>
      <w:r w:rsidRPr="0042640B">
        <w:t xml:space="preserve">% </w:t>
      </w:r>
      <w:r w:rsidR="007838D8" w:rsidRPr="0042640B">
        <w:t xml:space="preserve">are </w:t>
      </w:r>
      <w:r w:rsidRPr="0042640B">
        <w:t>couples with children at home</w:t>
      </w:r>
      <w:r w:rsidR="007838D8" w:rsidRPr="0042640B">
        <w:t>.</w:t>
      </w:r>
    </w:p>
    <w:p w:rsidR="002547D8" w:rsidRDefault="002547D8" w:rsidP="002547D8">
      <w:r w:rsidRPr="0042640B">
        <w:t xml:space="preserve">Over 50% </w:t>
      </w:r>
      <w:r w:rsidR="00E43E72">
        <w:t xml:space="preserve">are </w:t>
      </w:r>
      <w:r w:rsidRPr="0042640B">
        <w:t xml:space="preserve">Christian, 35% </w:t>
      </w:r>
      <w:proofErr w:type="gramStart"/>
      <w:r w:rsidRPr="0042640B">
        <w:t>None</w:t>
      </w:r>
      <w:proofErr w:type="gramEnd"/>
      <w:r w:rsidRPr="0042640B">
        <w:t xml:space="preserve"> or not stated, 8% </w:t>
      </w:r>
      <w:r w:rsidR="00374D51" w:rsidRPr="0042640B">
        <w:t>Muslim</w:t>
      </w:r>
      <w:r w:rsidR="00E43E72">
        <w:t xml:space="preserve"> and the</w:t>
      </w:r>
      <w:r w:rsidRPr="0042640B">
        <w:t xml:space="preserve"> next biggest</w:t>
      </w:r>
      <w:r w:rsidR="00E43E72">
        <w:t xml:space="preserve"> group are</w:t>
      </w:r>
      <w:r w:rsidRPr="0042640B">
        <w:t xml:space="preserve"> Hindu at 2%</w:t>
      </w:r>
      <w:r w:rsidR="00E43E72">
        <w:t xml:space="preserve">. </w:t>
      </w:r>
    </w:p>
    <w:p w:rsidR="00E43E72" w:rsidRDefault="00133F13" w:rsidP="002547D8">
      <w:r>
        <w:t>Of the 15,</w:t>
      </w:r>
      <w:r w:rsidR="00E43E72">
        <w:t xml:space="preserve">358 population who responded to the Census in 2011, only 9,268 were born in the UK.   </w:t>
      </w:r>
    </w:p>
    <w:p w:rsidR="00EB6ACE" w:rsidRDefault="00E43E72" w:rsidP="002547D8">
      <w:r>
        <w:t xml:space="preserve">There are therefore lots of different communities in the area based on ethnicity and religion as well as many other connections.    This creates a perception of an area fragmented by the number of ‘closed’ communities existing.  </w:t>
      </w:r>
    </w:p>
    <w:p w:rsidR="00A44256" w:rsidRPr="00133F13" w:rsidRDefault="00A03CFD" w:rsidP="00BE3A30">
      <w:pPr>
        <w:pStyle w:val="Heading1"/>
        <w:rPr>
          <w:sz w:val="22"/>
        </w:rPr>
      </w:pPr>
      <w:r w:rsidRPr="00133F13">
        <w:rPr>
          <w:sz w:val="22"/>
        </w:rPr>
        <w:lastRenderedPageBreak/>
        <w:t xml:space="preserve">Sources </w:t>
      </w:r>
    </w:p>
    <w:p w:rsidR="00A03CFD" w:rsidRPr="00133F13" w:rsidRDefault="00133F13" w:rsidP="00133F13">
      <w:pPr>
        <w:pStyle w:val="NoSpacing"/>
        <w:numPr>
          <w:ilvl w:val="0"/>
          <w:numId w:val="9"/>
        </w:numPr>
        <w:rPr>
          <w:sz w:val="18"/>
          <w:lang w:eastAsia="en-GB"/>
        </w:rPr>
      </w:pPr>
      <w:r w:rsidRPr="00133F13">
        <w:rPr>
          <w:sz w:val="18"/>
          <w:lang w:eastAsia="en-GB"/>
        </w:rPr>
        <w:t>Community Mental Health Profiles (</w:t>
      </w:r>
      <w:r w:rsidR="00A03CFD" w:rsidRPr="00133F13">
        <w:rPr>
          <w:sz w:val="18"/>
          <w:lang w:eastAsia="en-GB"/>
        </w:rPr>
        <w:t>http://www.nepho.org.uk/cmhp/index.php?pdf=E09000032</w:t>
      </w:r>
      <w:r w:rsidRPr="00133F13">
        <w:rPr>
          <w:sz w:val="18"/>
          <w:lang w:eastAsia="en-GB"/>
        </w:rPr>
        <w:t>)</w:t>
      </w:r>
    </w:p>
    <w:p w:rsidR="00A03CFD" w:rsidRPr="00133F13" w:rsidRDefault="00133F13" w:rsidP="00133F13">
      <w:pPr>
        <w:pStyle w:val="NoSpacing"/>
        <w:numPr>
          <w:ilvl w:val="0"/>
          <w:numId w:val="9"/>
        </w:numPr>
        <w:rPr>
          <w:sz w:val="18"/>
        </w:rPr>
      </w:pPr>
      <w:r w:rsidRPr="00133F13">
        <w:rPr>
          <w:sz w:val="18"/>
        </w:rPr>
        <w:t>Joint Strategic Needs Assessment (</w:t>
      </w:r>
      <w:hyperlink r:id="rId40" w:history="1">
        <w:r w:rsidRPr="00133F13">
          <w:rPr>
            <w:rStyle w:val="Hyperlink"/>
            <w:color w:val="auto"/>
            <w:sz w:val="18"/>
          </w:rPr>
          <w:t>http://www.wandsworth.gov.uk/jsna</w:t>
        </w:r>
      </w:hyperlink>
      <w:r w:rsidRPr="00133F13">
        <w:rPr>
          <w:sz w:val="18"/>
        </w:rPr>
        <w:t xml:space="preserve">) </w:t>
      </w:r>
    </w:p>
    <w:p w:rsidR="00FB7714" w:rsidRPr="00133F13" w:rsidRDefault="005C0EB2" w:rsidP="00133F13">
      <w:pPr>
        <w:pStyle w:val="ListParagraph"/>
        <w:numPr>
          <w:ilvl w:val="0"/>
          <w:numId w:val="9"/>
        </w:numPr>
        <w:rPr>
          <w:sz w:val="18"/>
        </w:rPr>
      </w:pPr>
      <w:r w:rsidRPr="00133F13">
        <w:rPr>
          <w:sz w:val="18"/>
        </w:rPr>
        <w:t>2011 census</w:t>
      </w:r>
      <w:r w:rsidR="00133F13" w:rsidRPr="00133F13">
        <w:rPr>
          <w:sz w:val="18"/>
        </w:rPr>
        <w:t xml:space="preserve"> (</w:t>
      </w:r>
      <w:hyperlink r:id="rId41" w:history="1">
        <w:r w:rsidR="00133F13" w:rsidRPr="00133F13">
          <w:rPr>
            <w:rStyle w:val="Hyperlink"/>
            <w:color w:val="auto"/>
            <w:sz w:val="18"/>
          </w:rPr>
          <w:t>http://www.wandsworth.gov.uk/downloads/200088/statistics_and_census_information</w:t>
        </w:r>
      </w:hyperlink>
      <w:r w:rsidR="00133F13" w:rsidRPr="00133F13">
        <w:rPr>
          <w:sz w:val="18"/>
        </w:rPr>
        <w:t xml:space="preserve">) </w:t>
      </w:r>
    </w:p>
    <w:p w:rsidR="00FB7714" w:rsidRPr="00133F13" w:rsidRDefault="00FB7714" w:rsidP="00133F13">
      <w:pPr>
        <w:pStyle w:val="ListParagraph"/>
        <w:numPr>
          <w:ilvl w:val="0"/>
          <w:numId w:val="9"/>
        </w:numPr>
        <w:rPr>
          <w:sz w:val="18"/>
        </w:rPr>
      </w:pPr>
      <w:r w:rsidRPr="00133F13">
        <w:rPr>
          <w:sz w:val="18"/>
        </w:rPr>
        <w:t xml:space="preserve">Wikipedia </w:t>
      </w:r>
      <w:r w:rsidR="00133F13" w:rsidRPr="00133F13">
        <w:rPr>
          <w:sz w:val="18"/>
        </w:rPr>
        <w:t>(</w:t>
      </w:r>
      <w:hyperlink r:id="rId42" w:history="1">
        <w:r w:rsidR="00133F13" w:rsidRPr="00133F13">
          <w:rPr>
            <w:rStyle w:val="Hyperlink"/>
            <w:color w:val="auto"/>
            <w:sz w:val="18"/>
          </w:rPr>
          <w:t>http://en.wikipedia.org/wiki/Battersea</w:t>
        </w:r>
      </w:hyperlink>
      <w:r w:rsidR="00133F13" w:rsidRPr="00133F13">
        <w:rPr>
          <w:sz w:val="18"/>
        </w:rPr>
        <w:t xml:space="preserve">) </w:t>
      </w:r>
    </w:p>
    <w:p w:rsidR="00FB7714" w:rsidRPr="0042640B" w:rsidRDefault="00FB7714" w:rsidP="002547D8"/>
    <w:sectPr w:rsidR="00FB7714" w:rsidRPr="0042640B" w:rsidSect="00374D5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EB71820"/>
    <w:multiLevelType w:val="hybridMultilevel"/>
    <w:tmpl w:val="956CC0D6"/>
    <w:lvl w:ilvl="0" w:tplc="5D225030">
      <w:start w:val="11"/>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A6387"/>
    <w:multiLevelType w:val="multilevel"/>
    <w:tmpl w:val="FA1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B66E4"/>
    <w:multiLevelType w:val="hybridMultilevel"/>
    <w:tmpl w:val="6A9E974C"/>
    <w:lvl w:ilvl="0" w:tplc="1DAA4F76">
      <w:start w:val="11"/>
      <w:numFmt w:val="bullet"/>
      <w:lvlText w:val="-"/>
      <w:lvlJc w:val="left"/>
      <w:pPr>
        <w:ind w:left="720" w:hanging="360"/>
      </w:pPr>
      <w:rPr>
        <w:rFonts w:ascii="Calibri" w:eastAsiaTheme="minorHAnsi" w:hAnsi="Calibri" w:cstheme="minorBidi" w:hint="default"/>
      </w:rPr>
    </w:lvl>
    <w:lvl w:ilvl="1" w:tplc="D430DC5E">
      <w:numFmt w:val="bullet"/>
      <w:lvlText w:val="·"/>
      <w:lvlJc w:val="left"/>
      <w:pPr>
        <w:ind w:left="1455" w:hanging="375"/>
      </w:pPr>
      <w:rPr>
        <w:rFonts w:ascii="Arial" w:eastAsia="Times New Roman"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E4EB6"/>
    <w:multiLevelType w:val="hybridMultilevel"/>
    <w:tmpl w:val="13EC8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AB73B2"/>
    <w:multiLevelType w:val="hybridMultilevel"/>
    <w:tmpl w:val="6F8E365A"/>
    <w:lvl w:ilvl="0" w:tplc="D33AEB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A7CED"/>
    <w:multiLevelType w:val="hybridMultilevel"/>
    <w:tmpl w:val="C1B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D8"/>
    <w:rsid w:val="001248CC"/>
    <w:rsid w:val="00133F13"/>
    <w:rsid w:val="00134D70"/>
    <w:rsid w:val="001604B8"/>
    <w:rsid w:val="001A4323"/>
    <w:rsid w:val="001D0C8C"/>
    <w:rsid w:val="001F58A4"/>
    <w:rsid w:val="002547D8"/>
    <w:rsid w:val="0028740E"/>
    <w:rsid w:val="00331AF8"/>
    <w:rsid w:val="00374D51"/>
    <w:rsid w:val="00391AE1"/>
    <w:rsid w:val="003C0EA6"/>
    <w:rsid w:val="003D7441"/>
    <w:rsid w:val="003F44C6"/>
    <w:rsid w:val="0042640B"/>
    <w:rsid w:val="005318FF"/>
    <w:rsid w:val="005531D6"/>
    <w:rsid w:val="00566177"/>
    <w:rsid w:val="0057002D"/>
    <w:rsid w:val="005C0EB2"/>
    <w:rsid w:val="005C725D"/>
    <w:rsid w:val="006838D8"/>
    <w:rsid w:val="00683B8D"/>
    <w:rsid w:val="006A5523"/>
    <w:rsid w:val="006B2662"/>
    <w:rsid w:val="006D3C50"/>
    <w:rsid w:val="0077722C"/>
    <w:rsid w:val="007838D8"/>
    <w:rsid w:val="008265A7"/>
    <w:rsid w:val="00895282"/>
    <w:rsid w:val="00927B4A"/>
    <w:rsid w:val="00974B9D"/>
    <w:rsid w:val="009828E5"/>
    <w:rsid w:val="009D6047"/>
    <w:rsid w:val="009E5A04"/>
    <w:rsid w:val="00A03CFD"/>
    <w:rsid w:val="00A3334B"/>
    <w:rsid w:val="00A44256"/>
    <w:rsid w:val="00A74F90"/>
    <w:rsid w:val="00AC3331"/>
    <w:rsid w:val="00B25F71"/>
    <w:rsid w:val="00B8015F"/>
    <w:rsid w:val="00B82969"/>
    <w:rsid w:val="00BD589D"/>
    <w:rsid w:val="00BE297D"/>
    <w:rsid w:val="00BE3A30"/>
    <w:rsid w:val="00BE72F0"/>
    <w:rsid w:val="00C31054"/>
    <w:rsid w:val="00C91E60"/>
    <w:rsid w:val="00D069D4"/>
    <w:rsid w:val="00D6098C"/>
    <w:rsid w:val="00D87363"/>
    <w:rsid w:val="00DB61B2"/>
    <w:rsid w:val="00DD67F5"/>
    <w:rsid w:val="00E32B8D"/>
    <w:rsid w:val="00E43E72"/>
    <w:rsid w:val="00E74F7E"/>
    <w:rsid w:val="00EB6ACE"/>
    <w:rsid w:val="00ED24A0"/>
    <w:rsid w:val="00FA3FE5"/>
    <w:rsid w:val="00FB7714"/>
    <w:rsid w:val="00FC3437"/>
    <w:rsid w:val="00FC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D8"/>
  </w:style>
  <w:style w:type="paragraph" w:styleId="Heading1">
    <w:name w:val="heading 1"/>
    <w:basedOn w:val="Normal"/>
    <w:next w:val="Normal"/>
    <w:link w:val="Heading1Char"/>
    <w:uiPriority w:val="9"/>
    <w:qFormat/>
    <w:rsid w:val="00895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7D8"/>
    <w:rPr>
      <w:rFonts w:asciiTheme="majorHAnsi" w:eastAsiaTheme="majorEastAsia" w:hAnsiTheme="majorHAnsi" w:cstheme="majorBidi"/>
      <w:b/>
      <w:bCs/>
      <w:color w:val="4F81BD" w:themeColor="accent1"/>
      <w:sz w:val="26"/>
      <w:szCs w:val="26"/>
    </w:rPr>
  </w:style>
  <w:style w:type="paragraph" w:styleId="NoSpacing">
    <w:name w:val="No Spacing"/>
    <w:qFormat/>
    <w:rsid w:val="002547D8"/>
    <w:pPr>
      <w:spacing w:after="0" w:line="240" w:lineRule="auto"/>
    </w:pPr>
  </w:style>
  <w:style w:type="paragraph" w:styleId="NormalWeb">
    <w:name w:val="Normal (Web)"/>
    <w:basedOn w:val="Normal"/>
    <w:uiPriority w:val="99"/>
    <w:unhideWhenUsed/>
    <w:rsid w:val="00254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44C6"/>
    <w:rPr>
      <w:color w:val="0000FF"/>
      <w:u w:val="single"/>
    </w:rPr>
  </w:style>
  <w:style w:type="paragraph" w:styleId="BalloonText">
    <w:name w:val="Balloon Text"/>
    <w:basedOn w:val="Normal"/>
    <w:link w:val="BalloonTextChar"/>
    <w:uiPriority w:val="99"/>
    <w:semiHidden/>
    <w:unhideWhenUsed/>
    <w:rsid w:val="003F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C6"/>
    <w:rPr>
      <w:rFonts w:ascii="Tahoma" w:hAnsi="Tahoma" w:cs="Tahoma"/>
      <w:sz w:val="16"/>
      <w:szCs w:val="16"/>
    </w:rPr>
  </w:style>
  <w:style w:type="paragraph" w:styleId="ListParagraph">
    <w:name w:val="List Paragraph"/>
    <w:basedOn w:val="Normal"/>
    <w:uiPriority w:val="34"/>
    <w:qFormat/>
    <w:rsid w:val="00927B4A"/>
    <w:pPr>
      <w:ind w:left="720"/>
      <w:contextualSpacing/>
    </w:pPr>
  </w:style>
  <w:style w:type="table" w:styleId="TableGrid">
    <w:name w:val="Table Grid"/>
    <w:basedOn w:val="TableNormal"/>
    <w:uiPriority w:val="59"/>
    <w:rsid w:val="0053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04B8"/>
  </w:style>
  <w:style w:type="paragraph" w:customStyle="1" w:styleId="Default">
    <w:name w:val="Default"/>
    <w:rsid w:val="001604B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95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2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528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3334B"/>
    <w:pPr>
      <w:suppressAutoHyphens/>
      <w:spacing w:after="120" w:line="100" w:lineRule="atLeast"/>
    </w:pPr>
    <w:rPr>
      <w:rFonts w:ascii="Arial" w:eastAsia="Lucida Sans Unicode" w:hAnsi="Arial" w:cs="Arial"/>
      <w:color w:val="000000"/>
      <w:kern w:val="1"/>
      <w:sz w:val="24"/>
      <w:szCs w:val="24"/>
      <w:lang w:eastAsia="ar-SA"/>
    </w:rPr>
  </w:style>
  <w:style w:type="character" w:customStyle="1" w:styleId="BodyTextChar">
    <w:name w:val="Body Text Char"/>
    <w:basedOn w:val="DefaultParagraphFont"/>
    <w:link w:val="BodyText"/>
    <w:rsid w:val="00A3334B"/>
    <w:rPr>
      <w:rFonts w:ascii="Arial" w:eastAsia="Lucida Sans Unicode" w:hAnsi="Arial" w:cs="Arial"/>
      <w:color w:val="000000"/>
      <w:kern w:val="1"/>
      <w:sz w:val="24"/>
      <w:szCs w:val="24"/>
      <w:lang w:eastAsia="ar-SA"/>
    </w:rPr>
  </w:style>
  <w:style w:type="character" w:styleId="Strong">
    <w:name w:val="Strong"/>
    <w:qFormat/>
    <w:rsid w:val="00FA3FE5"/>
    <w:rPr>
      <w:b/>
      <w:bCs/>
    </w:rPr>
  </w:style>
  <w:style w:type="character" w:customStyle="1" w:styleId="Heading3Char">
    <w:name w:val="Heading 3 Char"/>
    <w:basedOn w:val="DefaultParagraphFont"/>
    <w:link w:val="Heading3"/>
    <w:uiPriority w:val="9"/>
    <w:rsid w:val="00AC3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D8"/>
  </w:style>
  <w:style w:type="paragraph" w:styleId="Heading1">
    <w:name w:val="heading 1"/>
    <w:basedOn w:val="Normal"/>
    <w:next w:val="Normal"/>
    <w:link w:val="Heading1Char"/>
    <w:uiPriority w:val="9"/>
    <w:qFormat/>
    <w:rsid w:val="00895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7D8"/>
    <w:rPr>
      <w:rFonts w:asciiTheme="majorHAnsi" w:eastAsiaTheme="majorEastAsia" w:hAnsiTheme="majorHAnsi" w:cstheme="majorBidi"/>
      <w:b/>
      <w:bCs/>
      <w:color w:val="4F81BD" w:themeColor="accent1"/>
      <w:sz w:val="26"/>
      <w:szCs w:val="26"/>
    </w:rPr>
  </w:style>
  <w:style w:type="paragraph" w:styleId="NoSpacing">
    <w:name w:val="No Spacing"/>
    <w:qFormat/>
    <w:rsid w:val="002547D8"/>
    <w:pPr>
      <w:spacing w:after="0" w:line="240" w:lineRule="auto"/>
    </w:pPr>
  </w:style>
  <w:style w:type="paragraph" w:styleId="NormalWeb">
    <w:name w:val="Normal (Web)"/>
    <w:basedOn w:val="Normal"/>
    <w:uiPriority w:val="99"/>
    <w:unhideWhenUsed/>
    <w:rsid w:val="00254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44C6"/>
    <w:rPr>
      <w:color w:val="0000FF"/>
      <w:u w:val="single"/>
    </w:rPr>
  </w:style>
  <w:style w:type="paragraph" w:styleId="BalloonText">
    <w:name w:val="Balloon Text"/>
    <w:basedOn w:val="Normal"/>
    <w:link w:val="BalloonTextChar"/>
    <w:uiPriority w:val="99"/>
    <w:semiHidden/>
    <w:unhideWhenUsed/>
    <w:rsid w:val="003F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C6"/>
    <w:rPr>
      <w:rFonts w:ascii="Tahoma" w:hAnsi="Tahoma" w:cs="Tahoma"/>
      <w:sz w:val="16"/>
      <w:szCs w:val="16"/>
    </w:rPr>
  </w:style>
  <w:style w:type="paragraph" w:styleId="ListParagraph">
    <w:name w:val="List Paragraph"/>
    <w:basedOn w:val="Normal"/>
    <w:uiPriority w:val="34"/>
    <w:qFormat/>
    <w:rsid w:val="00927B4A"/>
    <w:pPr>
      <w:ind w:left="720"/>
      <w:contextualSpacing/>
    </w:pPr>
  </w:style>
  <w:style w:type="table" w:styleId="TableGrid">
    <w:name w:val="Table Grid"/>
    <w:basedOn w:val="TableNormal"/>
    <w:uiPriority w:val="59"/>
    <w:rsid w:val="0053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04B8"/>
  </w:style>
  <w:style w:type="paragraph" w:customStyle="1" w:styleId="Default">
    <w:name w:val="Default"/>
    <w:rsid w:val="001604B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95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2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528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3334B"/>
    <w:pPr>
      <w:suppressAutoHyphens/>
      <w:spacing w:after="120" w:line="100" w:lineRule="atLeast"/>
    </w:pPr>
    <w:rPr>
      <w:rFonts w:ascii="Arial" w:eastAsia="Lucida Sans Unicode" w:hAnsi="Arial" w:cs="Arial"/>
      <w:color w:val="000000"/>
      <w:kern w:val="1"/>
      <w:sz w:val="24"/>
      <w:szCs w:val="24"/>
      <w:lang w:eastAsia="ar-SA"/>
    </w:rPr>
  </w:style>
  <w:style w:type="character" w:customStyle="1" w:styleId="BodyTextChar">
    <w:name w:val="Body Text Char"/>
    <w:basedOn w:val="DefaultParagraphFont"/>
    <w:link w:val="BodyText"/>
    <w:rsid w:val="00A3334B"/>
    <w:rPr>
      <w:rFonts w:ascii="Arial" w:eastAsia="Lucida Sans Unicode" w:hAnsi="Arial" w:cs="Arial"/>
      <w:color w:val="000000"/>
      <w:kern w:val="1"/>
      <w:sz w:val="24"/>
      <w:szCs w:val="24"/>
      <w:lang w:eastAsia="ar-SA"/>
    </w:rPr>
  </w:style>
  <w:style w:type="character" w:styleId="Strong">
    <w:name w:val="Strong"/>
    <w:qFormat/>
    <w:rsid w:val="00FA3FE5"/>
    <w:rPr>
      <w:b/>
      <w:bCs/>
    </w:rPr>
  </w:style>
  <w:style w:type="character" w:customStyle="1" w:styleId="Heading3Char">
    <w:name w:val="Heading 3 Char"/>
    <w:basedOn w:val="DefaultParagraphFont"/>
    <w:link w:val="Heading3"/>
    <w:uiPriority w:val="9"/>
    <w:rsid w:val="00AC3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437">
      <w:bodyDiv w:val="1"/>
      <w:marLeft w:val="0"/>
      <w:marRight w:val="0"/>
      <w:marTop w:val="0"/>
      <w:marBottom w:val="0"/>
      <w:divBdr>
        <w:top w:val="none" w:sz="0" w:space="0" w:color="auto"/>
        <w:left w:val="none" w:sz="0" w:space="0" w:color="auto"/>
        <w:bottom w:val="none" w:sz="0" w:space="0" w:color="auto"/>
        <w:right w:val="none" w:sz="0" w:space="0" w:color="auto"/>
      </w:divBdr>
    </w:div>
    <w:div w:id="382676108">
      <w:bodyDiv w:val="1"/>
      <w:marLeft w:val="0"/>
      <w:marRight w:val="0"/>
      <w:marTop w:val="0"/>
      <w:marBottom w:val="0"/>
      <w:divBdr>
        <w:top w:val="none" w:sz="0" w:space="0" w:color="auto"/>
        <w:left w:val="none" w:sz="0" w:space="0" w:color="auto"/>
        <w:bottom w:val="none" w:sz="0" w:space="0" w:color="auto"/>
        <w:right w:val="none" w:sz="0" w:space="0" w:color="auto"/>
      </w:divBdr>
    </w:div>
    <w:div w:id="780609360">
      <w:bodyDiv w:val="1"/>
      <w:marLeft w:val="0"/>
      <w:marRight w:val="0"/>
      <w:marTop w:val="0"/>
      <w:marBottom w:val="0"/>
      <w:divBdr>
        <w:top w:val="none" w:sz="0" w:space="0" w:color="auto"/>
        <w:left w:val="none" w:sz="0" w:space="0" w:color="auto"/>
        <w:bottom w:val="none" w:sz="0" w:space="0" w:color="auto"/>
        <w:right w:val="none" w:sz="0" w:space="0" w:color="auto"/>
      </w:divBdr>
    </w:div>
    <w:div w:id="856121452">
      <w:bodyDiv w:val="1"/>
      <w:marLeft w:val="0"/>
      <w:marRight w:val="0"/>
      <w:marTop w:val="0"/>
      <w:marBottom w:val="0"/>
      <w:divBdr>
        <w:top w:val="none" w:sz="0" w:space="0" w:color="auto"/>
        <w:left w:val="none" w:sz="0" w:space="0" w:color="auto"/>
        <w:bottom w:val="none" w:sz="0" w:space="0" w:color="auto"/>
        <w:right w:val="none" w:sz="0" w:space="0" w:color="auto"/>
      </w:divBdr>
    </w:div>
    <w:div w:id="1392728435">
      <w:bodyDiv w:val="1"/>
      <w:marLeft w:val="0"/>
      <w:marRight w:val="0"/>
      <w:marTop w:val="0"/>
      <w:marBottom w:val="0"/>
      <w:divBdr>
        <w:top w:val="none" w:sz="0" w:space="0" w:color="auto"/>
        <w:left w:val="none" w:sz="0" w:space="0" w:color="auto"/>
        <w:bottom w:val="none" w:sz="0" w:space="0" w:color="auto"/>
        <w:right w:val="none" w:sz="0" w:space="0" w:color="auto"/>
      </w:divBdr>
    </w:div>
    <w:div w:id="1404597686">
      <w:bodyDiv w:val="1"/>
      <w:marLeft w:val="0"/>
      <w:marRight w:val="0"/>
      <w:marTop w:val="0"/>
      <w:marBottom w:val="0"/>
      <w:divBdr>
        <w:top w:val="none" w:sz="0" w:space="0" w:color="auto"/>
        <w:left w:val="none" w:sz="0" w:space="0" w:color="auto"/>
        <w:bottom w:val="none" w:sz="0" w:space="0" w:color="auto"/>
        <w:right w:val="none" w:sz="0" w:space="0" w:color="auto"/>
      </w:divBdr>
    </w:div>
    <w:div w:id="1633943783">
      <w:bodyDiv w:val="1"/>
      <w:marLeft w:val="0"/>
      <w:marRight w:val="0"/>
      <w:marTop w:val="0"/>
      <w:marBottom w:val="0"/>
      <w:divBdr>
        <w:top w:val="none" w:sz="0" w:space="0" w:color="auto"/>
        <w:left w:val="none" w:sz="0" w:space="0" w:color="auto"/>
        <w:bottom w:val="none" w:sz="0" w:space="0" w:color="auto"/>
        <w:right w:val="none" w:sz="0" w:space="0" w:color="auto"/>
      </w:divBdr>
    </w:div>
    <w:div w:id="1866283762">
      <w:bodyDiv w:val="1"/>
      <w:marLeft w:val="0"/>
      <w:marRight w:val="0"/>
      <w:marTop w:val="0"/>
      <w:marBottom w:val="0"/>
      <w:divBdr>
        <w:top w:val="none" w:sz="0" w:space="0" w:color="auto"/>
        <w:left w:val="none" w:sz="0" w:space="0" w:color="auto"/>
        <w:bottom w:val="none" w:sz="0" w:space="0" w:color="auto"/>
        <w:right w:val="none" w:sz="0" w:space="0" w:color="auto"/>
      </w:divBdr>
    </w:div>
    <w:div w:id="1885672704">
      <w:bodyDiv w:val="1"/>
      <w:marLeft w:val="0"/>
      <w:marRight w:val="0"/>
      <w:marTop w:val="0"/>
      <w:marBottom w:val="0"/>
      <w:divBdr>
        <w:top w:val="none" w:sz="0" w:space="0" w:color="auto"/>
        <w:left w:val="none" w:sz="0" w:space="0" w:color="auto"/>
        <w:bottom w:val="none" w:sz="0" w:space="0" w:color="auto"/>
        <w:right w:val="none" w:sz="0" w:space="0" w:color="auto"/>
      </w:divBdr>
    </w:div>
    <w:div w:id="21253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ustrial_Revolution" TargetMode="External"/><Relationship Id="rId13" Type="http://schemas.openxmlformats.org/officeDocument/2006/relationships/hyperlink" Target="http://en.wikipedia.org/wiki/Battersea_Power_Station" TargetMode="External"/><Relationship Id="rId18" Type="http://schemas.openxmlformats.org/officeDocument/2006/relationships/hyperlink" Target="http://en.wikipedia.org/wiki/Chelsea,_London" TargetMode="External"/><Relationship Id="rId26" Type="http://schemas.openxmlformats.org/officeDocument/2006/relationships/hyperlink" Target="http://en.wikipedia.org/wiki/John_Archer_(British_politician)"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en.wikipedia.org/wiki/Socialist" TargetMode="External"/><Relationship Id="rId34" Type="http://schemas.openxmlformats.org/officeDocument/2006/relationships/image" Target="media/image4.jpeg"/><Relationship Id="rId42" Type="http://schemas.openxmlformats.org/officeDocument/2006/relationships/hyperlink" Target="http://en.wikipedia.org/wiki/Battersea" TargetMode="External"/><Relationship Id="rId7" Type="http://schemas.openxmlformats.org/officeDocument/2006/relationships/image" Target="media/image2.jpeg"/><Relationship Id="rId12" Type="http://schemas.openxmlformats.org/officeDocument/2006/relationships/hyperlink" Target="http://en.wikipedia.org/wiki/Industrial_revolution" TargetMode="External"/><Relationship Id="rId17" Type="http://schemas.openxmlformats.org/officeDocument/2006/relationships/hyperlink" Target="http://en.wikipedia.org/wiki/Clapham_Junction" TargetMode="External"/><Relationship Id="rId25" Type="http://schemas.openxmlformats.org/officeDocument/2006/relationships/hyperlink" Target="http://en.wikipedia.org/wiki/Member_of_Parliament" TargetMode="External"/><Relationship Id="rId33" Type="http://schemas.openxmlformats.org/officeDocument/2006/relationships/hyperlink" Target="http://ww3.wandsworth.gov.uk/committ/mgUserInfo.aspx?UID=1169" TargetMode="External"/><Relationship Id="rId38" Type="http://schemas.openxmlformats.org/officeDocument/2006/relationships/hyperlink" Target="http://ww3.wandsworth.gov.uk/moderngov/mgUserInfo.aspx?UID=953" TargetMode="External"/><Relationship Id="rId2" Type="http://schemas.openxmlformats.org/officeDocument/2006/relationships/styles" Target="styles.xml"/><Relationship Id="rId16" Type="http://schemas.openxmlformats.org/officeDocument/2006/relationships/hyperlink" Target="http://en.wikipedia.org/wiki/Clapham_Junction_railway_station" TargetMode="External"/><Relationship Id="rId20" Type="http://schemas.openxmlformats.org/officeDocument/2006/relationships/hyperlink" Target="http://en.wikipedia.org/wiki/Social_Democratic_Federation" TargetMode="External"/><Relationship Id="rId29" Type="http://schemas.openxmlformats.org/officeDocument/2006/relationships/hyperlink" Target="http://en.wikipedia.org/wiki/Battersea_(UK_Parliament_constituency)" TargetMode="External"/><Relationship Id="rId41" Type="http://schemas.openxmlformats.org/officeDocument/2006/relationships/hyperlink" Target="http://www.wandsworth.gov.uk/downloads/200088/statistics_and_census_inform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Asparagus" TargetMode="External"/><Relationship Id="rId24" Type="http://schemas.openxmlformats.org/officeDocument/2006/relationships/hyperlink" Target="http://en.wikipedia.org/wiki/Independent_Labour_Party" TargetMode="External"/><Relationship Id="rId32" Type="http://schemas.openxmlformats.org/officeDocument/2006/relationships/image" Target="media/image3.jpeg"/><Relationship Id="rId37" Type="http://schemas.openxmlformats.org/officeDocument/2006/relationships/hyperlink" Target="http://ww3.wandsworth.gov.uk/committ/mgUserInfo.aspx?UID=1169" TargetMode="External"/><Relationship Id="rId40" Type="http://schemas.openxmlformats.org/officeDocument/2006/relationships/hyperlink" Target="http://www.wandsworth.gov.uk/jsna" TargetMode="External"/><Relationship Id="rId5" Type="http://schemas.openxmlformats.org/officeDocument/2006/relationships/webSettings" Target="webSettings.xml"/><Relationship Id="rId15" Type="http://schemas.openxmlformats.org/officeDocument/2006/relationships/hyperlink" Target="http://en.wikipedia.org/wiki/Pollution" TargetMode="External"/><Relationship Id="rId23" Type="http://schemas.openxmlformats.org/officeDocument/2006/relationships/hyperlink" Target="http://en.wikipedia.org/wiki/London_County_Council" TargetMode="External"/><Relationship Id="rId28" Type="http://schemas.openxmlformats.org/officeDocument/2006/relationships/hyperlink" Target="http://en.wikipedia.org/wiki/Communist_Party_of_Great_Britain" TargetMode="External"/><Relationship Id="rId36" Type="http://schemas.openxmlformats.org/officeDocument/2006/relationships/image" Target="media/image5.jpeg"/><Relationship Id="rId10" Type="http://schemas.openxmlformats.org/officeDocument/2006/relationships/hyperlink" Target="http://en.wikipedia.org/wiki/Lavender" TargetMode="External"/><Relationship Id="rId19" Type="http://schemas.openxmlformats.org/officeDocument/2006/relationships/hyperlink" Target="http://en.wikipedia.org/wiki/John_Burns" TargetMode="External"/><Relationship Id="rId31" Type="http://schemas.openxmlformats.org/officeDocument/2006/relationships/hyperlink" Target="http://ww3.wandsworth.gov.uk/committ/mgUserInfo.aspx?UID=90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City_of_London" TargetMode="External"/><Relationship Id="rId14" Type="http://schemas.openxmlformats.org/officeDocument/2006/relationships/hyperlink" Target="http://en.wikipedia.org/wiki/Industry" TargetMode="External"/><Relationship Id="rId22" Type="http://schemas.openxmlformats.org/officeDocument/2006/relationships/hyperlink" Target="http://en.wikipedia.org/wiki/Political_party" TargetMode="External"/><Relationship Id="rId27" Type="http://schemas.openxmlformats.org/officeDocument/2006/relationships/hyperlink" Target="http://en.wikipedia.org/wiki/Bombay" TargetMode="External"/><Relationship Id="rId30" Type="http://schemas.openxmlformats.org/officeDocument/2006/relationships/hyperlink" Target="http://en.wikipedia.org/wiki/Jane_Ellison" TargetMode="External"/><Relationship Id="rId35" Type="http://schemas.openxmlformats.org/officeDocument/2006/relationships/hyperlink" Target="http://ww3.wandsworth.gov.uk/committ/mgUserInfo.aspx?UID=117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cp:lastPrinted>2014-03-17T15:15:00Z</cp:lastPrinted>
  <dcterms:created xsi:type="dcterms:W3CDTF">2014-03-17T18:13:00Z</dcterms:created>
  <dcterms:modified xsi:type="dcterms:W3CDTF">2015-01-15T20:34:00Z</dcterms:modified>
</cp:coreProperties>
</file>